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方正小标宋简体" w:eastAsia="方正小标宋简体" w:cs="方正小标宋简体"/>
          <w:b/>
          <w:w w:val="90"/>
          <w:sz w:val="44"/>
          <w:szCs w:val="44"/>
        </w:rPr>
      </w:pPr>
      <w:r>
        <w:rPr>
          <w:rFonts w:hint="eastAsia" w:ascii="方正小标宋简体" w:hAnsi="方正小标宋简体" w:eastAsia="方正小标宋简体" w:cs="方正小标宋简体"/>
          <w:b/>
          <w:w w:val="90"/>
          <w:sz w:val="44"/>
          <w:szCs w:val="44"/>
        </w:rPr>
        <w:t>省教育厅 省财政厅关于实施江苏高校品牌专业</w:t>
      </w:r>
    </w:p>
    <w:p>
      <w:pPr>
        <w:spacing w:line="640" w:lineRule="exact"/>
        <w:jc w:val="center"/>
        <w:rPr>
          <w:rFonts w:ascii="华文中宋" w:hAnsi="华文中宋" w:eastAsia="华文中宋"/>
          <w:b/>
          <w:w w:val="90"/>
          <w:sz w:val="44"/>
          <w:szCs w:val="44"/>
        </w:rPr>
      </w:pPr>
      <w:r>
        <w:rPr>
          <w:rFonts w:hint="eastAsia" w:ascii="方正小标宋简体" w:hAnsi="方正小标宋简体" w:eastAsia="方正小标宋简体" w:cs="方正小标宋简体"/>
          <w:b/>
          <w:w w:val="90"/>
          <w:sz w:val="44"/>
          <w:szCs w:val="44"/>
        </w:rPr>
        <w:t>二期项目建设工程的通知</w:t>
      </w:r>
    </w:p>
    <w:p>
      <w:pPr>
        <w:rPr>
          <w:rFonts w:ascii="仿宋" w:hAnsi="仿宋" w:eastAsia="仿宋"/>
          <w:sz w:val="32"/>
          <w:szCs w:val="32"/>
        </w:rPr>
      </w:pPr>
      <w:r>
        <w:rPr>
          <w:rFonts w:hint="eastAsia" w:ascii="宋体" w:hAnsi="宋体" w:cs="宋体"/>
          <w:sz w:val="32"/>
          <w:szCs w:val="32"/>
        </w:rPr>
        <w:t> </w:t>
      </w:r>
    </w:p>
    <w:p>
      <w:pPr>
        <w:rPr>
          <w:rFonts w:ascii="仿宋" w:hAnsi="仿宋" w:eastAsia="仿宋"/>
          <w:sz w:val="32"/>
          <w:szCs w:val="32"/>
        </w:rPr>
      </w:pPr>
      <w:r>
        <w:rPr>
          <w:rFonts w:hint="eastAsia" w:ascii="仿宋" w:hAnsi="仿宋" w:eastAsia="仿宋"/>
          <w:sz w:val="32"/>
          <w:szCs w:val="32"/>
        </w:rPr>
        <w:t>各普通高等学校：</w:t>
      </w:r>
    </w:p>
    <w:p>
      <w:pPr>
        <w:ind w:firstLine="640" w:firstLineChars="200"/>
        <w:rPr>
          <w:rFonts w:ascii="仿宋" w:hAnsi="仿宋" w:eastAsia="仿宋"/>
          <w:sz w:val="32"/>
          <w:szCs w:val="32"/>
        </w:rPr>
      </w:pPr>
      <w:r>
        <w:rPr>
          <w:rFonts w:hint="eastAsia" w:ascii="仿宋" w:hAnsi="仿宋" w:eastAsia="仿宋"/>
          <w:sz w:val="32"/>
          <w:szCs w:val="32"/>
        </w:rPr>
        <w:t>根据《江苏高校品牌专业建设工程</w:t>
      </w:r>
      <w:bookmarkStart w:id="0" w:name="_GoBack"/>
      <w:bookmarkEnd w:id="0"/>
      <w:r>
        <w:rPr>
          <w:rFonts w:hint="eastAsia" w:ascii="仿宋" w:hAnsi="仿宋" w:eastAsia="仿宋"/>
          <w:sz w:val="32"/>
          <w:szCs w:val="32"/>
        </w:rPr>
        <w:t>实施方案》（苏政办发 [2014]86号）总体部署，在江苏高校品牌专业建设工程一期项目实施的基础上，经省政府同意，省教育厅、省财政厅定于2019年起启动实施江苏高校品牌专业建设二期项目建设工程。现将实施有关具体要求通知如下。</w:t>
      </w:r>
    </w:p>
    <w:p>
      <w:pPr>
        <w:ind w:firstLine="640" w:firstLineChars="200"/>
        <w:rPr>
          <w:rFonts w:ascii="黑体" w:hAnsi="黑体" w:eastAsia="黑体"/>
          <w:sz w:val="32"/>
          <w:szCs w:val="32"/>
        </w:rPr>
      </w:pPr>
      <w:r>
        <w:rPr>
          <w:rFonts w:ascii="黑体" w:hAnsi="黑体" w:eastAsia="黑体"/>
          <w:sz w:val="32"/>
          <w:szCs w:val="32"/>
        </w:rPr>
        <w:t>一、指导思想</w:t>
      </w:r>
    </w:p>
    <w:p>
      <w:pPr>
        <w:ind w:firstLine="640" w:firstLineChars="200"/>
        <w:rPr>
          <w:rFonts w:ascii="仿宋" w:hAnsi="仿宋" w:eastAsia="仿宋"/>
          <w:sz w:val="32"/>
          <w:szCs w:val="32"/>
        </w:rPr>
      </w:pPr>
      <w:r>
        <w:rPr>
          <w:rFonts w:hint="eastAsia" w:ascii="仿宋" w:hAnsi="仿宋" w:eastAsia="仿宋"/>
          <w:sz w:val="32"/>
          <w:szCs w:val="32"/>
        </w:rPr>
        <w:t>全面贯彻全国教育大会和全国高等学校本科教育工作会议精神，落实《教育部关于加快建设高水平本科教育全面提高人才培养能力的意见》（教高〔2018〕2号）和“六卓越一拔尖”系列文件中关于专业建设的要求，对标教育部一流专业建设“双万计划”，加快建设江苏高水平本科教育，打造一批办学声誉卓著、社会广泛认可的品牌专业，为“强富美高”新江苏建设，为江苏经济发展、改革开放、城乡建设、文化建设、生态环境、人民生活等全方位的高质量发展提供重要支撑。</w:t>
      </w:r>
    </w:p>
    <w:p>
      <w:pPr>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、总体</w:t>
      </w:r>
      <w:r>
        <w:rPr>
          <w:rFonts w:hint="eastAsia" w:ascii="黑体" w:hAnsi="黑体" w:eastAsia="黑体"/>
          <w:sz w:val="32"/>
          <w:szCs w:val="32"/>
        </w:rPr>
        <w:t>思路</w:t>
      </w:r>
    </w:p>
    <w:p>
      <w:pPr>
        <w:ind w:firstLine="640" w:firstLineChars="200"/>
        <w:rPr>
          <w:rFonts w:ascii="楷体" w:hAnsi="楷体" w:eastAsia="楷体"/>
          <w:sz w:val="32"/>
          <w:szCs w:val="32"/>
        </w:rPr>
      </w:pPr>
      <w:r>
        <w:rPr>
          <w:rFonts w:hint="eastAsia" w:ascii="楷体" w:hAnsi="楷体" w:eastAsia="楷体"/>
          <w:sz w:val="32"/>
          <w:szCs w:val="32"/>
        </w:rPr>
        <w:t>1．持续支持、择优增列。</w:t>
      </w:r>
      <w:r>
        <w:rPr>
          <w:rFonts w:hint="eastAsia" w:ascii="仿宋" w:hAnsi="仿宋" w:eastAsia="仿宋"/>
          <w:sz w:val="32"/>
          <w:szCs w:val="32"/>
        </w:rPr>
        <w:t>持续支持部分一期建设成效突出的品牌专业，遴选增列一批在全国同类专业中具有领先地位，在世界同领域中具有影响力和竞争力，能够支撑区域经济社会发展，服务经济转型升级、结构调整、提质增效的品牌专业，建设一流专业，造就一流人才，打造一流平台，产出一流成果。</w:t>
      </w:r>
    </w:p>
    <w:p>
      <w:pPr>
        <w:ind w:firstLine="640" w:firstLineChars="200"/>
        <w:rPr>
          <w:rFonts w:ascii="仿宋" w:hAnsi="仿宋" w:eastAsia="仿宋"/>
          <w:sz w:val="32"/>
          <w:szCs w:val="32"/>
        </w:rPr>
      </w:pPr>
      <w:r>
        <w:rPr>
          <w:rFonts w:hint="eastAsia" w:ascii="楷体" w:hAnsi="楷体" w:eastAsia="楷体"/>
          <w:sz w:val="32"/>
          <w:szCs w:val="32"/>
        </w:rPr>
        <w:t>2．服务需求、打造卓越。</w:t>
      </w:r>
      <w:r>
        <w:rPr>
          <w:rFonts w:hint="eastAsia" w:ascii="仿宋" w:hAnsi="仿宋" w:eastAsia="仿宋"/>
          <w:sz w:val="32"/>
          <w:szCs w:val="32"/>
        </w:rPr>
        <w:t>紧紧围绕国家战略和江苏发展需要，适应新技术、新产业、新业态、新模式对新时代人才培养的新要求，找准人才培养和行业需求的结合点，重点推进“新工科、新医科、新农科、新文科”专业建设，着力打造卓越法治、新闻传播、工程、农林、教师、医生和基础学科等各类拔尖人才。</w:t>
      </w:r>
    </w:p>
    <w:p>
      <w:pPr>
        <w:ind w:firstLine="640" w:firstLineChars="200"/>
        <w:rPr>
          <w:rFonts w:ascii="楷体" w:hAnsi="楷体" w:eastAsia="楷体"/>
          <w:sz w:val="32"/>
          <w:szCs w:val="32"/>
        </w:rPr>
      </w:pPr>
      <w:r>
        <w:rPr>
          <w:rFonts w:hint="eastAsia" w:ascii="楷体" w:hAnsi="楷体" w:eastAsia="楷体"/>
          <w:sz w:val="32"/>
          <w:szCs w:val="32"/>
        </w:rPr>
        <w:t>3．分类建设、特色发展。</w:t>
      </w:r>
      <w:r>
        <w:rPr>
          <w:rFonts w:hint="eastAsia" w:ascii="仿宋" w:hAnsi="仿宋" w:eastAsia="仿宋"/>
          <w:sz w:val="32"/>
          <w:szCs w:val="32"/>
        </w:rPr>
        <w:t>按照“双一流”高校、高水平大学、应用型本科高校等类型，依据学校办学定位，重点建设具有行业优势、学科特色的专业，打造一批办学声誉卓著、社会广泛认可的品牌专业，努力满足经济社会发展和现代化建设对多样化人才的需求。</w:t>
      </w:r>
    </w:p>
    <w:p>
      <w:pPr>
        <w:ind w:firstLine="640" w:firstLineChars="200"/>
        <w:rPr>
          <w:rFonts w:ascii="仿宋" w:hAnsi="仿宋" w:eastAsia="仿宋"/>
          <w:sz w:val="32"/>
          <w:szCs w:val="32"/>
        </w:rPr>
      </w:pPr>
      <w:r>
        <w:rPr>
          <w:rFonts w:hint="eastAsia" w:ascii="楷体" w:hAnsi="楷体" w:eastAsia="楷体"/>
          <w:sz w:val="32"/>
          <w:szCs w:val="32"/>
        </w:rPr>
        <w:t>4．示范引领、协同提升。</w:t>
      </w:r>
      <w:r>
        <w:rPr>
          <w:rFonts w:hint="eastAsia" w:ascii="仿宋" w:hAnsi="仿宋" w:eastAsia="仿宋"/>
          <w:sz w:val="32"/>
          <w:szCs w:val="32"/>
        </w:rPr>
        <w:t>以品牌专业建设为抓手，引导高校完善专业建设机制，深化本科专业供给侧改革，建立健全专业动态调整机制，带动其他相关专业建设发展，创新人才培养模式，优化人才培养方案，强化教学中心地位，促进高校内涵式发展。</w:t>
      </w:r>
    </w:p>
    <w:p>
      <w:pPr>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、建设规模</w:t>
      </w:r>
    </w:p>
    <w:p>
      <w:pPr>
        <w:ind w:firstLine="640" w:firstLineChars="200"/>
        <w:rPr>
          <w:rFonts w:ascii="仿宋" w:hAnsi="仿宋" w:eastAsia="仿宋"/>
          <w:sz w:val="32"/>
          <w:szCs w:val="32"/>
        </w:rPr>
      </w:pPr>
      <w:r>
        <w:rPr>
          <w:rFonts w:hint="eastAsia" w:ascii="仿宋" w:hAnsi="仿宋" w:eastAsia="仿宋"/>
          <w:sz w:val="32"/>
          <w:szCs w:val="32"/>
        </w:rPr>
        <w:t>（一）持续支持部分一期建设成效突出的品牌专业，其中期末验收结论为“优秀”的专业，将在二期建设工程中优先立项；期末验收结论为“通过”的专业，将在省高校品牌专业二期建设工程中择优立项；</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新增立项建设2</w:t>
      </w:r>
      <w:r>
        <w:rPr>
          <w:rFonts w:hint="eastAsia" w:ascii="仿宋" w:hAnsi="仿宋" w:eastAsia="仿宋"/>
          <w:sz w:val="32"/>
          <w:szCs w:val="32"/>
        </w:rPr>
        <w:t>5</w:t>
      </w:r>
      <w:r>
        <w:rPr>
          <w:rFonts w:ascii="仿宋" w:hAnsi="仿宋" w:eastAsia="仿宋"/>
          <w:sz w:val="32"/>
          <w:szCs w:val="32"/>
        </w:rPr>
        <w:t>0个左右</w:t>
      </w:r>
      <w:r>
        <w:rPr>
          <w:rFonts w:hint="eastAsia" w:ascii="仿宋" w:hAnsi="仿宋" w:eastAsia="仿宋"/>
          <w:sz w:val="32"/>
          <w:szCs w:val="32"/>
        </w:rPr>
        <w:t>的</w:t>
      </w:r>
      <w:r>
        <w:rPr>
          <w:rFonts w:ascii="仿宋" w:hAnsi="仿宋" w:eastAsia="仿宋"/>
          <w:sz w:val="32"/>
          <w:szCs w:val="32"/>
        </w:rPr>
        <w:t>品牌专业</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二期工程</w:t>
      </w:r>
      <w:r>
        <w:rPr>
          <w:rFonts w:ascii="仿宋" w:hAnsi="仿宋" w:eastAsia="仿宋"/>
          <w:sz w:val="32"/>
          <w:szCs w:val="32"/>
        </w:rPr>
        <w:t>采用</w:t>
      </w:r>
      <w:r>
        <w:rPr>
          <w:rFonts w:hint="eastAsia" w:ascii="仿宋" w:hAnsi="仿宋" w:eastAsia="仿宋"/>
          <w:sz w:val="32"/>
          <w:szCs w:val="32"/>
        </w:rPr>
        <w:t>2019年</w:t>
      </w:r>
      <w:r>
        <w:rPr>
          <w:rFonts w:ascii="仿宋" w:hAnsi="仿宋" w:eastAsia="仿宋"/>
          <w:sz w:val="32"/>
          <w:szCs w:val="32"/>
        </w:rPr>
        <w:t>一次遴选</w:t>
      </w:r>
      <w:r>
        <w:rPr>
          <w:rFonts w:hint="eastAsia" w:ascii="仿宋" w:hAnsi="仿宋" w:eastAsia="仿宋"/>
          <w:sz w:val="32"/>
          <w:szCs w:val="32"/>
        </w:rPr>
        <w:t>、</w:t>
      </w:r>
      <w:r>
        <w:rPr>
          <w:rFonts w:ascii="仿宋" w:hAnsi="仿宋" w:eastAsia="仿宋"/>
          <w:sz w:val="32"/>
          <w:szCs w:val="32"/>
        </w:rPr>
        <w:t>当年启动建设</w:t>
      </w:r>
      <w:r>
        <w:rPr>
          <w:rFonts w:hint="eastAsia" w:ascii="仿宋" w:hAnsi="仿宋" w:eastAsia="仿宋"/>
          <w:sz w:val="32"/>
          <w:szCs w:val="32"/>
        </w:rPr>
        <w:t>、</w:t>
      </w:r>
      <w:r>
        <w:rPr>
          <w:rFonts w:ascii="仿宋" w:hAnsi="仿宋" w:eastAsia="仿宋"/>
          <w:sz w:val="32"/>
          <w:szCs w:val="32"/>
        </w:rPr>
        <w:t>建设期两年的方式进行</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、建设任务</w:t>
      </w:r>
    </w:p>
    <w:p>
      <w:pPr>
        <w:ind w:firstLine="640" w:firstLineChars="200"/>
        <w:rPr>
          <w:rFonts w:ascii="仿宋" w:hAnsi="仿宋" w:eastAsia="仿宋"/>
          <w:sz w:val="32"/>
          <w:szCs w:val="32"/>
        </w:rPr>
      </w:pPr>
      <w:r>
        <w:rPr>
          <w:rFonts w:hint="eastAsia" w:ascii="仿宋" w:hAnsi="仿宋" w:eastAsia="仿宋"/>
          <w:sz w:val="32"/>
          <w:szCs w:val="32"/>
        </w:rPr>
        <w:t>品牌专业二期项目的</w:t>
      </w:r>
      <w:r>
        <w:rPr>
          <w:rFonts w:ascii="仿宋" w:hAnsi="仿宋" w:eastAsia="仿宋"/>
          <w:sz w:val="32"/>
          <w:szCs w:val="32"/>
        </w:rPr>
        <w:t>建设</w:t>
      </w:r>
      <w:r>
        <w:rPr>
          <w:rFonts w:hint="eastAsia" w:ascii="仿宋" w:hAnsi="仿宋" w:eastAsia="仿宋"/>
          <w:sz w:val="32"/>
          <w:szCs w:val="32"/>
        </w:rPr>
        <w:t>任务包括强化立德树人根本宗旨、教师发展与教学团队建设、课程教材资源开发、实验实训条件建设、学生创新创业训练、国内外教学交流合作、教育教学研究与改革等7个方面。</w:t>
      </w:r>
    </w:p>
    <w:p>
      <w:pPr>
        <w:ind w:firstLine="640" w:firstLineChars="200"/>
        <w:rPr>
          <w:rFonts w:ascii="楷体" w:hAnsi="楷体" w:eastAsia="楷体"/>
          <w:sz w:val="32"/>
          <w:szCs w:val="32"/>
        </w:rPr>
      </w:pPr>
      <w:r>
        <w:rPr>
          <w:rFonts w:hint="eastAsia" w:ascii="楷体" w:hAnsi="楷体" w:eastAsia="楷体"/>
          <w:sz w:val="32"/>
          <w:szCs w:val="32"/>
        </w:rPr>
        <w:t>（一）强化立德树人根本宗旨</w:t>
      </w:r>
    </w:p>
    <w:p>
      <w:pPr>
        <w:ind w:firstLine="640" w:firstLineChars="200"/>
        <w:rPr>
          <w:rFonts w:ascii="仿宋" w:hAnsi="仿宋" w:eastAsia="仿宋"/>
          <w:sz w:val="32"/>
          <w:szCs w:val="32"/>
        </w:rPr>
      </w:pPr>
      <w:r>
        <w:rPr>
          <w:rFonts w:hint="eastAsia" w:ascii="仿宋" w:hAnsi="仿宋" w:eastAsia="仿宋"/>
          <w:sz w:val="32"/>
          <w:szCs w:val="32"/>
        </w:rPr>
        <w:t>1.理想信念教育、道德教育和社会责任教育：把社会主义核心价值观教育融入教育教学全过程各环节，全面落实到质量标准、课堂教学、实践活动和文化育人中，把增强学生社会责任感、创新精神、实践能力作为重点任务贯彻到专业教学全过程。</w:t>
      </w:r>
    </w:p>
    <w:p>
      <w:pPr>
        <w:ind w:firstLine="640" w:firstLineChars="200"/>
        <w:rPr>
          <w:rFonts w:ascii="仿宋" w:hAnsi="仿宋" w:eastAsia="仿宋"/>
          <w:sz w:val="32"/>
          <w:szCs w:val="32"/>
        </w:rPr>
      </w:pPr>
      <w:r>
        <w:rPr>
          <w:rFonts w:hint="eastAsia" w:ascii="仿宋" w:hAnsi="仿宋" w:eastAsia="仿宋"/>
          <w:sz w:val="32"/>
          <w:szCs w:val="32"/>
        </w:rPr>
        <w:t>2．课程思政和专业思政：根据专业人才培养特点和能力素质要求，围绕“思想引领、知识传授、能力提升”三位一体的课程建设目标，深入挖掘每一门课程的德育内涵和元素，设计和优化课程的各个环节。打造课程思政示范课堂，选树课程思政优秀教师，形成专业课教学与思想政治理论课教学紧密结合、同向同行的育人格局。</w:t>
      </w:r>
    </w:p>
    <w:p>
      <w:pPr>
        <w:ind w:firstLine="640" w:firstLineChars="200"/>
        <w:rPr>
          <w:rFonts w:ascii="仿宋" w:hAnsi="仿宋" w:eastAsia="仿宋"/>
          <w:sz w:val="32"/>
          <w:szCs w:val="32"/>
        </w:rPr>
      </w:pPr>
      <w:r>
        <w:rPr>
          <w:rFonts w:hint="eastAsia" w:ascii="仿宋" w:hAnsi="仿宋" w:eastAsia="仿宋"/>
          <w:sz w:val="32"/>
          <w:szCs w:val="32"/>
        </w:rPr>
        <w:t>3.人才培养目标：重视理论与实践的有机结合，着力培养学生掌握真才实学和真本领；把学以致用、崇尚劳动、热爱创造作为人才培养的重要着眼点。其中高水平大学的品牌专业应重点以国际化为导向，对接国际人才培养规格，提升国际文化理解能力；要注重个性化培养，鼓励学生参与科研项目训练，促进学生自主深度学习、建构知识体系、形成多维能力；应用型本科高校的品牌专业应始终瞄准社会对高等教育的多样化需求，科学合理地确定培养目标，建立与应用型人才培养相适应、以培养学生的实践创新能力为核心，行业企业参与为关键的人才培养模式。</w:t>
      </w:r>
    </w:p>
    <w:p>
      <w:pPr>
        <w:ind w:firstLine="640" w:firstLineChars="200"/>
        <w:rPr>
          <w:rFonts w:ascii="楷体" w:hAnsi="楷体" w:eastAsia="楷体"/>
          <w:sz w:val="32"/>
          <w:szCs w:val="32"/>
        </w:rPr>
      </w:pPr>
      <w:r>
        <w:rPr>
          <w:rFonts w:hint="eastAsia" w:ascii="楷体" w:hAnsi="楷体" w:eastAsia="楷体"/>
          <w:sz w:val="32"/>
          <w:szCs w:val="32"/>
        </w:rPr>
        <w:t>（二）教师发展与教学团队建设</w:t>
      </w:r>
    </w:p>
    <w:p>
      <w:pPr>
        <w:ind w:firstLine="640" w:firstLineChars="200"/>
        <w:rPr>
          <w:rFonts w:ascii="仿宋" w:hAnsi="仿宋" w:eastAsia="仿宋"/>
          <w:sz w:val="32"/>
          <w:szCs w:val="32"/>
        </w:rPr>
      </w:pPr>
      <w:r>
        <w:rPr>
          <w:rFonts w:hint="eastAsia" w:ascii="仿宋" w:hAnsi="仿宋" w:eastAsia="仿宋"/>
          <w:sz w:val="32"/>
          <w:szCs w:val="32"/>
        </w:rPr>
        <w:t>1．专业带头人：承担专业建设的主体责任，主讲专业基础课或专业主干课程，能够引领课程体系、教材建设、教学内容、教学方法和手段的改革创新，在全国同类型高校的相关学科专业领域中具有较大影响力；校领导一般不得担任品牌专业带头人。着力培养或引进在全国或国际上有较大影响力的名师、教学带头人和教育管理专家。</w:t>
      </w:r>
    </w:p>
    <w:p>
      <w:pPr>
        <w:ind w:firstLine="640" w:firstLineChars="200"/>
        <w:rPr>
          <w:rFonts w:ascii="仿宋" w:hAnsi="仿宋" w:eastAsia="仿宋"/>
          <w:sz w:val="32"/>
          <w:szCs w:val="32"/>
        </w:rPr>
      </w:pPr>
      <w:r>
        <w:rPr>
          <w:rFonts w:hint="eastAsia" w:ascii="仿宋" w:hAnsi="仿宋" w:eastAsia="仿宋"/>
          <w:sz w:val="32"/>
          <w:szCs w:val="32"/>
        </w:rPr>
        <w:t>2．教学团队：专业教师结构明显优化，整体教学、教研水平明显提升，团队成员在全国性或国际教学组织、团体或专业刊物担任重要职务，成员影响力明显增加。高级职称教师必须承担本科教学任务。师德建设常态化长效化，专业基层教学组织健全。</w:t>
      </w:r>
    </w:p>
    <w:p>
      <w:pPr>
        <w:ind w:firstLine="640" w:firstLineChars="200"/>
        <w:rPr>
          <w:rFonts w:ascii="仿宋" w:hAnsi="仿宋" w:eastAsia="仿宋"/>
          <w:sz w:val="32"/>
          <w:szCs w:val="32"/>
        </w:rPr>
      </w:pPr>
      <w:r>
        <w:rPr>
          <w:rFonts w:hint="eastAsia" w:ascii="仿宋" w:hAnsi="仿宋" w:eastAsia="仿宋"/>
          <w:sz w:val="32"/>
          <w:szCs w:val="32"/>
        </w:rPr>
        <w:t>3．教学能力：教师的教书育人积极性、主动性和创造性高，能够广泛开展教育教学研究活动。教师国际交流或具有国际教育背景比例、开设该专业双语课程或全外语授课教师比例均显著提升（提升比例应高于全校平均水平），创新创业教育能力与信息化教学能力显著提高。</w:t>
      </w:r>
    </w:p>
    <w:p>
      <w:pPr>
        <w:ind w:firstLine="640" w:firstLineChars="200"/>
        <w:rPr>
          <w:rFonts w:ascii="仿宋" w:hAnsi="仿宋" w:eastAsia="仿宋"/>
          <w:sz w:val="32"/>
          <w:szCs w:val="32"/>
        </w:rPr>
      </w:pPr>
      <w:r>
        <w:rPr>
          <w:rFonts w:hint="eastAsia" w:ascii="楷体" w:hAnsi="楷体" w:eastAsia="楷体"/>
          <w:sz w:val="32"/>
          <w:szCs w:val="32"/>
        </w:rPr>
        <w:t>（三）课程教材资源开发</w:t>
      </w:r>
    </w:p>
    <w:p>
      <w:pPr>
        <w:ind w:firstLine="640" w:firstLineChars="200"/>
        <w:rPr>
          <w:rFonts w:ascii="仿宋" w:hAnsi="仿宋" w:eastAsia="仿宋"/>
          <w:sz w:val="32"/>
          <w:szCs w:val="32"/>
        </w:rPr>
      </w:pPr>
      <w:r>
        <w:rPr>
          <w:rFonts w:hint="eastAsia" w:ascii="仿宋" w:hAnsi="仿宋" w:eastAsia="仿宋"/>
          <w:sz w:val="32"/>
          <w:szCs w:val="32"/>
        </w:rPr>
        <w:t>1．课程建设：课程内容的及时更新机制完善，能够将科学研究新进展、实践发展新经验、社会需求新变化纳入到课程教学中。“有深度、有难度、有挑战度”的“金课”多，“教学内容薄弱、考勤不严格、结课方式简单、给分高”的“水课”无。合理提升学业挑战度、增加课程难度、拓展课程深度，使专业培养目标在课程中能够得到真正落实。建成国内先进、富有特色的课程体系；建设精品线上课程和线下课程；建设覆盖主干课程重要知识点的微课程；积极参与国家级和省级各类课程建设，并实现共享。</w:t>
      </w:r>
    </w:p>
    <w:p>
      <w:pPr>
        <w:ind w:firstLine="640" w:firstLineChars="200"/>
        <w:rPr>
          <w:rFonts w:ascii="仿宋" w:hAnsi="仿宋" w:eastAsia="仿宋"/>
          <w:sz w:val="32"/>
          <w:szCs w:val="32"/>
        </w:rPr>
      </w:pPr>
      <w:r>
        <w:rPr>
          <w:rFonts w:hint="eastAsia" w:ascii="仿宋" w:hAnsi="仿宋" w:eastAsia="仿宋"/>
          <w:sz w:val="32"/>
          <w:szCs w:val="32"/>
        </w:rPr>
        <w:t>2．教材建设与选用：建设一批品牌主干基础课程教材、专业核心课程教材、实验实践类教材和双语教材；建设核心课程立体化教材；推进教材国际化建设，积极引进具有重要学术、应用价值和广泛影响的国际教材。新增国家级规划教材或省级重点教材。选用国家级规划教材或省级重点教材等优秀教材和新教材比例高。马克思主义理论研究和建设工程重点教材在相应课程的统一使用率达100%。</w:t>
      </w:r>
    </w:p>
    <w:p>
      <w:pPr>
        <w:ind w:firstLine="640" w:firstLineChars="200"/>
        <w:rPr>
          <w:rFonts w:ascii="仿宋" w:hAnsi="仿宋" w:eastAsia="仿宋"/>
          <w:sz w:val="32"/>
          <w:szCs w:val="32"/>
        </w:rPr>
      </w:pPr>
      <w:r>
        <w:rPr>
          <w:rFonts w:hint="eastAsia" w:ascii="仿宋" w:hAnsi="仿宋" w:eastAsia="仿宋"/>
          <w:sz w:val="32"/>
          <w:szCs w:val="32"/>
        </w:rPr>
        <w:t>3．数字化资源建设：适应学生自主学习的需要，全面推进在线开放课程、虚拟仿真实验项目建设，大力推动互联网、大数据、人工智能、虚拟现实等现代技术在教学和管理中的应用。建立基本覆盖专业核心、主干课程的数字化资源，实现校内开放，校外共享。制定在线开放课程学分认定办法。</w:t>
      </w:r>
    </w:p>
    <w:p>
      <w:pPr>
        <w:ind w:firstLine="640" w:firstLineChars="200"/>
        <w:rPr>
          <w:rFonts w:ascii="楷体" w:hAnsi="楷体" w:eastAsia="楷体"/>
          <w:sz w:val="32"/>
          <w:szCs w:val="32"/>
        </w:rPr>
      </w:pPr>
      <w:r>
        <w:rPr>
          <w:rFonts w:hint="eastAsia" w:ascii="楷体" w:hAnsi="楷体" w:eastAsia="楷体"/>
          <w:sz w:val="32"/>
          <w:szCs w:val="32"/>
        </w:rPr>
        <w:t>（四）实验实训条件建设</w:t>
      </w:r>
    </w:p>
    <w:p>
      <w:pPr>
        <w:ind w:firstLine="640" w:firstLineChars="200"/>
        <w:rPr>
          <w:rFonts w:ascii="仿宋" w:hAnsi="仿宋" w:eastAsia="仿宋"/>
          <w:sz w:val="32"/>
          <w:szCs w:val="32"/>
        </w:rPr>
      </w:pPr>
      <w:r>
        <w:rPr>
          <w:rFonts w:hint="eastAsia" w:ascii="仿宋" w:hAnsi="仿宋" w:eastAsia="仿宋"/>
          <w:sz w:val="32"/>
          <w:szCs w:val="32"/>
        </w:rPr>
        <w:t>1．实践教学平台建设：综合运用校内外资源，建设功能集约、资源共享、开放充分、运作高效的专业实验实习实训平台。平台不但能够满足本专业实践教学需要，而且可以辐射校内外相近专业。</w:t>
      </w:r>
    </w:p>
    <w:p>
      <w:pPr>
        <w:ind w:firstLine="640" w:firstLineChars="200"/>
        <w:rPr>
          <w:rFonts w:ascii="仿宋" w:hAnsi="仿宋" w:eastAsia="仿宋"/>
          <w:sz w:val="32"/>
          <w:szCs w:val="32"/>
        </w:rPr>
      </w:pPr>
      <w:r>
        <w:rPr>
          <w:rFonts w:hint="eastAsia" w:ascii="仿宋" w:hAnsi="仿宋" w:eastAsia="仿宋"/>
          <w:sz w:val="32"/>
          <w:szCs w:val="32"/>
        </w:rPr>
        <w:t>2．校企（地）协同育人平台：与地方政府、行业及企事业单位等共同建设实践教育中心，共同打造合作培养实践教学平台，创立联合培养人才的新机制，促进培养与需求对接、科研与教学互动。</w:t>
      </w:r>
    </w:p>
    <w:p>
      <w:pPr>
        <w:ind w:firstLine="640" w:firstLineChars="200"/>
        <w:rPr>
          <w:rFonts w:ascii="仿宋" w:hAnsi="仿宋" w:eastAsia="仿宋"/>
          <w:sz w:val="32"/>
          <w:szCs w:val="32"/>
        </w:rPr>
      </w:pPr>
      <w:r>
        <w:rPr>
          <w:rFonts w:hint="eastAsia" w:ascii="仿宋" w:hAnsi="仿宋" w:eastAsia="仿宋"/>
          <w:sz w:val="32"/>
          <w:szCs w:val="32"/>
        </w:rPr>
        <w:t>3．数字化教学与信息化管理平台：建立可满足“互联网+”时代教育要求的数字化教学与信息化管理平台，平台使用效果显著。</w:t>
      </w:r>
    </w:p>
    <w:p>
      <w:pPr>
        <w:ind w:firstLine="640" w:firstLineChars="200"/>
        <w:rPr>
          <w:rFonts w:ascii="楷体" w:hAnsi="楷体" w:eastAsia="楷体"/>
          <w:sz w:val="32"/>
          <w:szCs w:val="32"/>
        </w:rPr>
      </w:pPr>
      <w:r>
        <w:rPr>
          <w:rFonts w:hint="eastAsia" w:ascii="楷体" w:hAnsi="楷体" w:eastAsia="楷体"/>
          <w:sz w:val="32"/>
          <w:szCs w:val="32"/>
        </w:rPr>
        <w:t>（五）学生创新创业训练</w:t>
      </w:r>
    </w:p>
    <w:p>
      <w:pPr>
        <w:ind w:firstLine="640" w:firstLineChars="200"/>
        <w:rPr>
          <w:rFonts w:ascii="仿宋" w:hAnsi="仿宋" w:eastAsia="仿宋"/>
          <w:sz w:val="32"/>
          <w:szCs w:val="32"/>
        </w:rPr>
      </w:pPr>
      <w:r>
        <w:rPr>
          <w:rFonts w:hint="eastAsia" w:ascii="仿宋" w:hAnsi="仿宋" w:eastAsia="仿宋"/>
          <w:sz w:val="32"/>
          <w:szCs w:val="32"/>
        </w:rPr>
        <w:t>1．学生能力达成：实施以能力考核为主的考核方式改革，建立能够支持学生进行有效评价及学生能力达成评价的相关机制和相应支撑平台，学生评价良好，毕业生能力有效达成体现度高。</w:t>
      </w:r>
    </w:p>
    <w:p>
      <w:pPr>
        <w:ind w:firstLine="640" w:firstLineChars="200"/>
        <w:rPr>
          <w:rFonts w:ascii="仿宋" w:hAnsi="仿宋" w:eastAsia="仿宋"/>
          <w:sz w:val="32"/>
          <w:szCs w:val="32"/>
        </w:rPr>
      </w:pPr>
      <w:r>
        <w:rPr>
          <w:rFonts w:hint="eastAsia" w:ascii="仿宋" w:hAnsi="仿宋" w:eastAsia="仿宋"/>
          <w:sz w:val="32"/>
          <w:szCs w:val="32"/>
        </w:rPr>
        <w:t>2. 科研能力：支持本科生参与科研，向本科生开放科研基地，推动学生早进课题、早进实验室、早进团队，将最新科研成果及时转化为教育教学内容，以高水平科学研究支撑高质量本科人才培养。依托协同创新中心、工程研究中心、重点研究基地和学校科技成果，搭建学生科学实践平台，推动高质量师生共创，增强学生科研能力。</w:t>
      </w:r>
    </w:p>
    <w:p>
      <w:pPr>
        <w:ind w:firstLine="640" w:firstLineChars="200"/>
        <w:rPr>
          <w:rFonts w:ascii="仿宋" w:hAnsi="仿宋" w:eastAsia="仿宋"/>
          <w:sz w:val="32"/>
          <w:szCs w:val="32"/>
        </w:rPr>
      </w:pPr>
      <w:r>
        <w:rPr>
          <w:rFonts w:hint="eastAsia" w:ascii="仿宋" w:hAnsi="仿宋" w:eastAsia="仿宋"/>
          <w:sz w:val="32"/>
          <w:szCs w:val="32"/>
        </w:rPr>
        <w:t>3．创新创业：创新创业教育与专业教育紧密结合，全方位深层次融入人才培养全过程。学生创新发明成果显著；在各级各类创新创业竞赛、影响力较大的国际、国内和省级学科竞赛中获得高等级奖项，学生参与度大；创新创业成效明显。</w:t>
      </w:r>
    </w:p>
    <w:p>
      <w:pPr>
        <w:ind w:firstLine="640" w:firstLineChars="200"/>
        <w:rPr>
          <w:rFonts w:ascii="仿宋" w:hAnsi="仿宋" w:eastAsia="仿宋"/>
          <w:sz w:val="32"/>
          <w:szCs w:val="32"/>
        </w:rPr>
      </w:pPr>
      <w:r>
        <w:rPr>
          <w:rFonts w:hint="eastAsia" w:ascii="仿宋" w:hAnsi="仿宋" w:eastAsia="仿宋"/>
          <w:sz w:val="32"/>
          <w:szCs w:val="32"/>
        </w:rPr>
        <w:t>4．综合素养：学生具有良好</w:t>
      </w:r>
      <w:r>
        <w:rPr>
          <w:rFonts w:ascii="仿宋" w:hAnsi="仿宋" w:eastAsia="仿宋"/>
          <w:sz w:val="32"/>
          <w:szCs w:val="32"/>
        </w:rPr>
        <w:t>的</w:t>
      </w:r>
      <w:r>
        <w:rPr>
          <w:rFonts w:hint="eastAsia" w:ascii="仿宋" w:hAnsi="仿宋" w:eastAsia="仿宋"/>
          <w:sz w:val="32"/>
          <w:szCs w:val="32"/>
        </w:rPr>
        <w:t>人文素质和科学精神，综合应用专业知识的能力强，毕业论文（设计）质量高，毕业要求达成度好。符合条件的专业，毕业生取得相应职业（执业）资格证书的比例在国内同类型高校中处于领先水平。</w:t>
      </w:r>
    </w:p>
    <w:p>
      <w:pPr>
        <w:ind w:firstLine="640" w:firstLineChars="200"/>
        <w:rPr>
          <w:rFonts w:ascii="楷体" w:hAnsi="楷体" w:eastAsia="楷体"/>
          <w:sz w:val="32"/>
          <w:szCs w:val="32"/>
        </w:rPr>
      </w:pPr>
      <w:r>
        <w:rPr>
          <w:rFonts w:hint="eastAsia" w:ascii="楷体" w:hAnsi="楷体" w:eastAsia="楷体"/>
          <w:sz w:val="32"/>
          <w:szCs w:val="32"/>
        </w:rPr>
        <w:t>（六）国内外教学交流合作</w:t>
      </w:r>
    </w:p>
    <w:p>
      <w:pPr>
        <w:ind w:firstLine="640" w:firstLineChars="200"/>
        <w:rPr>
          <w:rFonts w:ascii="仿宋" w:hAnsi="仿宋" w:eastAsia="仿宋"/>
          <w:sz w:val="32"/>
          <w:szCs w:val="32"/>
        </w:rPr>
      </w:pPr>
      <w:r>
        <w:rPr>
          <w:rFonts w:hint="eastAsia" w:ascii="仿宋" w:hAnsi="仿宋" w:eastAsia="仿宋"/>
          <w:sz w:val="32"/>
          <w:szCs w:val="32"/>
        </w:rPr>
        <w:t>1.深化国际合作育人：主动服务国家对外开放战略，积极融入“一带一路”建设，加大与境内外高水平大学和优质企业的交流与合作，积极推进教师互派、学生互换、学分互认和学位互授联授，培养具有国际视野、通晓国际规则的新时代人才。自然科学相关专业应引进消化吸收海外先进课程资源，建立与国际对接的课程体系，并使用符合条件的国际通用教材。高水平大学的专业，具有海外学习经历的学生比例达</w:t>
      </w:r>
      <w:r>
        <w:rPr>
          <w:rFonts w:ascii="仿宋" w:hAnsi="仿宋" w:eastAsia="仿宋"/>
          <w:sz w:val="32"/>
          <w:szCs w:val="32"/>
        </w:rPr>
        <w:t>5%</w:t>
      </w:r>
      <w:r>
        <w:rPr>
          <w:rFonts w:hint="eastAsia" w:ascii="仿宋" w:hAnsi="仿宋" w:eastAsia="仿宋"/>
          <w:sz w:val="32"/>
          <w:szCs w:val="32"/>
        </w:rPr>
        <w:t>以上，其他院校达</w:t>
      </w:r>
      <w:r>
        <w:rPr>
          <w:rFonts w:ascii="仿宋" w:hAnsi="仿宋" w:eastAsia="仿宋"/>
          <w:sz w:val="32"/>
          <w:szCs w:val="32"/>
        </w:rPr>
        <w:t>3%</w:t>
      </w:r>
      <w:r>
        <w:rPr>
          <w:rFonts w:hint="eastAsia" w:ascii="仿宋" w:hAnsi="仿宋" w:eastAsia="仿宋"/>
          <w:sz w:val="32"/>
          <w:szCs w:val="32"/>
        </w:rPr>
        <w:t>以上。推荐优秀学生到国际组织任职、实习，选拔高校青年教师学术带头人赴国外高水平机构访学交流。</w:t>
      </w:r>
    </w:p>
    <w:p>
      <w:pPr>
        <w:ind w:firstLine="640" w:firstLineChars="200"/>
        <w:rPr>
          <w:rFonts w:ascii="仿宋" w:hAnsi="仿宋" w:eastAsia="仿宋"/>
          <w:sz w:val="32"/>
          <w:szCs w:val="32"/>
        </w:rPr>
      </w:pPr>
      <w:r>
        <w:rPr>
          <w:rFonts w:hint="eastAsia" w:ascii="仿宋" w:hAnsi="仿宋" w:eastAsia="仿宋"/>
          <w:sz w:val="32"/>
          <w:szCs w:val="32"/>
        </w:rPr>
        <w:t>2．协同育人：建立与社会资源（部部、校校、校所、校企、校地等）协同育人机制，推动地方政府、企事业单位与高校合作与共建专业，搭建对接平台，对人才培养进行协同管理。扩展专业的社会服务领域和发展空间，健全资源共享机制，推动将社会优质教育资源转化为教育教学内容。建立与社会用人部门合作更加紧密的人才培养机制。</w:t>
      </w:r>
    </w:p>
    <w:p>
      <w:pPr>
        <w:ind w:firstLine="640" w:firstLineChars="200"/>
        <w:rPr>
          <w:rFonts w:ascii="仿宋" w:hAnsi="仿宋" w:eastAsia="仿宋"/>
          <w:sz w:val="32"/>
          <w:szCs w:val="32"/>
        </w:rPr>
      </w:pPr>
      <w:r>
        <w:rPr>
          <w:rFonts w:hint="eastAsia" w:ascii="仿宋" w:hAnsi="仿宋" w:eastAsia="仿宋"/>
          <w:sz w:val="32"/>
          <w:szCs w:val="32"/>
        </w:rPr>
        <w:t>3.与国内高校交流合作：与国内知名高校建立良好合作关系，互派本科生，实现学生跨区域的培养合作；积极主办全国性教学交流研讨会；积极组织实施“省高等学校大学生万人计划”学术冬（夏）令营项目。</w:t>
      </w:r>
    </w:p>
    <w:p>
      <w:pPr>
        <w:ind w:firstLine="640" w:firstLineChars="200"/>
        <w:rPr>
          <w:rFonts w:ascii="楷体" w:hAnsi="楷体" w:eastAsia="楷体"/>
          <w:sz w:val="32"/>
          <w:szCs w:val="32"/>
        </w:rPr>
      </w:pPr>
      <w:r>
        <w:rPr>
          <w:rFonts w:hint="eastAsia" w:ascii="楷体" w:hAnsi="楷体" w:eastAsia="楷体"/>
          <w:sz w:val="32"/>
          <w:szCs w:val="32"/>
        </w:rPr>
        <w:t>（七）教育教学研究与改革</w:t>
      </w:r>
    </w:p>
    <w:p>
      <w:pPr>
        <w:ind w:firstLine="640" w:firstLineChars="200"/>
        <w:rPr>
          <w:rFonts w:ascii="仿宋" w:hAnsi="仿宋" w:eastAsia="仿宋"/>
          <w:sz w:val="32"/>
          <w:szCs w:val="32"/>
        </w:rPr>
      </w:pPr>
      <w:r>
        <w:rPr>
          <w:rFonts w:hint="eastAsia" w:ascii="仿宋" w:hAnsi="仿宋" w:eastAsia="仿宋"/>
          <w:sz w:val="32"/>
          <w:szCs w:val="32"/>
        </w:rPr>
        <w:t>1．教育教学研究立项：围绕教育教学前沿领域重大热点问题，加强教育教学研究，开展校级教改项目的研究</w:t>
      </w:r>
      <w:r>
        <w:rPr>
          <w:rFonts w:ascii="仿宋" w:hAnsi="仿宋" w:eastAsia="仿宋"/>
          <w:sz w:val="32"/>
          <w:szCs w:val="32"/>
        </w:rPr>
        <w:t>与实践</w:t>
      </w:r>
      <w:r>
        <w:rPr>
          <w:rFonts w:hint="eastAsia" w:ascii="仿宋" w:hAnsi="仿宋" w:eastAsia="仿宋"/>
          <w:sz w:val="32"/>
          <w:szCs w:val="32"/>
        </w:rPr>
        <w:t>，积极争取省部级及以上教育教学研究课题立项。</w:t>
      </w:r>
    </w:p>
    <w:p>
      <w:pPr>
        <w:ind w:firstLine="640" w:firstLineChars="200"/>
        <w:rPr>
          <w:rFonts w:ascii="仿宋" w:hAnsi="仿宋" w:eastAsia="仿宋"/>
          <w:sz w:val="32"/>
          <w:szCs w:val="32"/>
        </w:rPr>
      </w:pPr>
      <w:r>
        <w:rPr>
          <w:rFonts w:hint="eastAsia" w:ascii="仿宋" w:hAnsi="仿宋" w:eastAsia="仿宋"/>
          <w:sz w:val="32"/>
          <w:szCs w:val="32"/>
        </w:rPr>
        <w:t>2．通过专业认证或评估：对于已有认证标准或评估体系的本科专业，力争高标准通过认证或评估，保证专业人才培养质量达到国际标准。已参加认证但认证有效期截止的专业，应积极申请再次参加专业认证。</w:t>
      </w:r>
    </w:p>
    <w:p>
      <w:pPr>
        <w:ind w:firstLine="640" w:firstLineChars="200"/>
        <w:rPr>
          <w:rFonts w:ascii="仿宋" w:hAnsi="仿宋" w:eastAsia="仿宋"/>
          <w:sz w:val="32"/>
          <w:szCs w:val="32"/>
        </w:rPr>
      </w:pPr>
      <w:r>
        <w:rPr>
          <w:rFonts w:hint="eastAsia" w:ascii="仿宋" w:hAnsi="仿宋" w:eastAsia="仿宋"/>
          <w:sz w:val="32"/>
          <w:szCs w:val="32"/>
        </w:rPr>
        <w:t>3．教学改革成果与推广：深化教育教学改革，培育重大理论研究成果，发表高水平教学研究论文，做好下一届省和国家级教学成果奖项目的培育工作，充分发挥其引领示范作用。</w:t>
      </w:r>
    </w:p>
    <w:p>
      <w:pPr>
        <w:ind w:firstLine="640" w:firstLineChars="200"/>
        <w:rPr>
          <w:rFonts w:ascii="仿宋" w:hAnsi="仿宋" w:eastAsia="仿宋"/>
          <w:sz w:val="32"/>
          <w:szCs w:val="32"/>
        </w:rPr>
      </w:pPr>
      <w:r>
        <w:rPr>
          <w:rFonts w:hint="eastAsia" w:ascii="仿宋" w:hAnsi="仿宋" w:eastAsia="仿宋"/>
          <w:sz w:val="32"/>
          <w:szCs w:val="32"/>
        </w:rPr>
        <w:t>4.服务江苏经济社会发展：品牌专业建设要与国家和区域的发展更加紧密地结合，承担起满足国家战略需求、满足区域经济社会发展需求的双重任务。树立主动服务意识，直面事关国计民生的重大理论与现实问题、重大战略与政策问题，提出地区经济社会发展的方向性、根本性对策建议，积极为地方各级党委政府的全局性、前瞻性和战略性决策提供咨询服务。</w:t>
      </w:r>
    </w:p>
    <w:p>
      <w:pPr>
        <w:ind w:firstLine="640" w:firstLineChars="200"/>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、申报范围及要求</w:t>
      </w:r>
    </w:p>
    <w:p>
      <w:pPr>
        <w:ind w:firstLine="600" w:firstLineChars="200"/>
        <w:rPr>
          <w:rFonts w:ascii="楷体" w:hAnsi="楷体" w:eastAsia="楷体"/>
          <w:spacing w:val="-10"/>
          <w:sz w:val="32"/>
          <w:szCs w:val="32"/>
        </w:rPr>
      </w:pPr>
      <w:r>
        <w:rPr>
          <w:rFonts w:ascii="楷体" w:hAnsi="楷体" w:eastAsia="楷体"/>
          <w:spacing w:val="-10"/>
          <w:sz w:val="32"/>
          <w:szCs w:val="32"/>
        </w:rPr>
        <w:t>（一）申报范围</w:t>
      </w:r>
    </w:p>
    <w:p>
      <w:pPr>
        <w:ind w:firstLine="643" w:firstLineChars="200"/>
        <w:rPr>
          <w:rFonts w:ascii="仿宋" w:hAnsi="仿宋" w:eastAsia="仿宋"/>
          <w:b/>
          <w:sz w:val="32"/>
          <w:szCs w:val="32"/>
        </w:rPr>
      </w:pPr>
      <w:r>
        <w:rPr>
          <w:rFonts w:hint="eastAsia" w:ascii="仿宋" w:hAnsi="仿宋" w:eastAsia="仿宋"/>
          <w:b/>
          <w:sz w:val="32"/>
          <w:szCs w:val="32"/>
        </w:rPr>
        <w:t xml:space="preserve">1. </w:t>
      </w:r>
      <w:r>
        <w:rPr>
          <w:rFonts w:ascii="仿宋" w:hAnsi="仿宋" w:eastAsia="仿宋"/>
          <w:b/>
          <w:sz w:val="32"/>
          <w:szCs w:val="32"/>
        </w:rPr>
        <w:t>申请立项的专业首先</w:t>
      </w:r>
      <w:r>
        <w:rPr>
          <w:rFonts w:hint="eastAsia" w:ascii="仿宋" w:hAnsi="仿宋" w:eastAsia="仿宋"/>
          <w:b/>
          <w:sz w:val="32"/>
          <w:szCs w:val="32"/>
        </w:rPr>
        <w:t>必须同时满足以下3个条件：</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申请立项的专业须为《普通高等学校本科专业目录(2012年)》中已公布的专业</w:t>
      </w:r>
      <w:r>
        <w:rPr>
          <w:rFonts w:hint="eastAsia" w:ascii="仿宋" w:hAnsi="仿宋" w:eastAsia="仿宋"/>
          <w:sz w:val="32"/>
          <w:szCs w:val="32"/>
        </w:rPr>
        <w:t>，</w:t>
      </w:r>
      <w:r>
        <w:rPr>
          <w:rFonts w:ascii="仿宋" w:hAnsi="仿宋" w:eastAsia="仿宋"/>
          <w:sz w:val="32"/>
          <w:szCs w:val="32"/>
        </w:rPr>
        <w:t>或经教育部审批</w:t>
      </w:r>
      <w:r>
        <w:rPr>
          <w:rFonts w:hint="eastAsia" w:ascii="仿宋" w:hAnsi="仿宋" w:eastAsia="仿宋"/>
          <w:sz w:val="32"/>
          <w:szCs w:val="32"/>
        </w:rPr>
        <w:t>（</w:t>
      </w:r>
      <w:r>
        <w:rPr>
          <w:rFonts w:ascii="仿宋" w:hAnsi="仿宋" w:eastAsia="仿宋"/>
          <w:sz w:val="32"/>
          <w:szCs w:val="32"/>
        </w:rPr>
        <w:t>备案</w:t>
      </w:r>
      <w:r>
        <w:rPr>
          <w:rFonts w:hint="eastAsia" w:ascii="仿宋" w:hAnsi="仿宋" w:eastAsia="仿宋"/>
          <w:sz w:val="32"/>
          <w:szCs w:val="32"/>
        </w:rPr>
        <w:t>）</w:t>
      </w:r>
      <w:r>
        <w:rPr>
          <w:rFonts w:ascii="仿宋" w:hAnsi="仿宋" w:eastAsia="仿宋"/>
          <w:sz w:val="32"/>
          <w:szCs w:val="32"/>
        </w:rPr>
        <w:t>的目录外专业，不得为专业类、</w:t>
      </w:r>
      <w:r>
        <w:rPr>
          <w:rFonts w:hint="eastAsia" w:ascii="仿宋" w:hAnsi="仿宋" w:eastAsia="仿宋"/>
          <w:sz w:val="32"/>
          <w:szCs w:val="32"/>
        </w:rPr>
        <w:t>“</w:t>
      </w:r>
      <w:r>
        <w:rPr>
          <w:rFonts w:ascii="仿宋" w:hAnsi="仿宋" w:eastAsia="仿宋"/>
          <w:sz w:val="32"/>
          <w:szCs w:val="32"/>
        </w:rPr>
        <w:t>专业（专业方向）</w:t>
      </w:r>
      <w:r>
        <w:rPr>
          <w:rFonts w:hint="eastAsia" w:ascii="仿宋" w:hAnsi="仿宋" w:eastAsia="仿宋"/>
          <w:sz w:val="32"/>
          <w:szCs w:val="32"/>
        </w:rPr>
        <w:t>”</w:t>
      </w:r>
      <w:r>
        <w:rPr>
          <w:rFonts w:ascii="仿宋" w:hAnsi="仿宋" w:eastAsia="仿宋"/>
          <w:sz w:val="32"/>
          <w:szCs w:val="32"/>
        </w:rPr>
        <w:t>或其他形式</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（2）专业综合实力居校内前列，社会认可度高，并在省内同类高校的同类专业中，具有显著比较优势；</w:t>
      </w:r>
    </w:p>
    <w:p>
      <w:pPr>
        <w:ind w:firstLine="640" w:firstLineChars="200"/>
        <w:rPr>
          <w:rFonts w:ascii="仿宋" w:hAnsi="仿宋" w:eastAsia="仿宋"/>
          <w:sz w:val="32"/>
          <w:szCs w:val="32"/>
        </w:rPr>
      </w:pPr>
      <w:r>
        <w:rPr>
          <w:rFonts w:hint="eastAsia" w:ascii="仿宋" w:hAnsi="仿宋" w:eastAsia="仿宋"/>
          <w:sz w:val="32"/>
          <w:szCs w:val="32"/>
        </w:rPr>
        <w:t>（3）在建设期内能够高水平完成上述7个方面的建设任务，其中高水平大学至少取得国家级和省级标志性成果各1项，应用型本科高校至少取得省级及以上标志性成果2项。</w:t>
      </w:r>
    </w:p>
    <w:p>
      <w:pPr>
        <w:ind w:firstLine="643" w:firstLineChars="200"/>
        <w:rPr>
          <w:rFonts w:ascii="仿宋" w:hAnsi="仿宋" w:eastAsia="仿宋"/>
          <w:b/>
          <w:sz w:val="32"/>
          <w:szCs w:val="32"/>
        </w:rPr>
      </w:pPr>
      <w:r>
        <w:rPr>
          <w:rFonts w:hint="eastAsia" w:ascii="仿宋" w:hAnsi="仿宋" w:eastAsia="仿宋"/>
          <w:b/>
          <w:sz w:val="32"/>
          <w:szCs w:val="32"/>
        </w:rPr>
        <w:t xml:space="preserve">2. </w:t>
      </w:r>
      <w:r>
        <w:rPr>
          <w:rFonts w:ascii="仿宋" w:hAnsi="仿宋" w:eastAsia="仿宋"/>
          <w:b/>
          <w:sz w:val="32"/>
          <w:szCs w:val="32"/>
        </w:rPr>
        <w:t>申请立项的专业还</w:t>
      </w:r>
      <w:r>
        <w:rPr>
          <w:rFonts w:hint="eastAsia" w:ascii="仿宋" w:hAnsi="仿宋" w:eastAsia="仿宋"/>
          <w:b/>
          <w:sz w:val="32"/>
          <w:szCs w:val="32"/>
        </w:rPr>
        <w:t>必须满足</w:t>
      </w:r>
      <w:r>
        <w:rPr>
          <w:rFonts w:ascii="仿宋" w:hAnsi="仿宋" w:eastAsia="仿宋"/>
          <w:b/>
          <w:sz w:val="32"/>
          <w:szCs w:val="32"/>
        </w:rPr>
        <w:t>以下至少</w:t>
      </w:r>
      <w:r>
        <w:rPr>
          <w:rFonts w:hint="eastAsia" w:ascii="仿宋" w:hAnsi="仿宋" w:eastAsia="仿宋"/>
          <w:b/>
          <w:sz w:val="32"/>
          <w:szCs w:val="32"/>
        </w:rPr>
        <w:t>1</w:t>
      </w:r>
      <w:r>
        <w:rPr>
          <w:rFonts w:ascii="仿宋" w:hAnsi="仿宋" w:eastAsia="仿宋"/>
          <w:b/>
          <w:sz w:val="32"/>
          <w:szCs w:val="32"/>
        </w:rPr>
        <w:t>个条件：</w:t>
      </w:r>
    </w:p>
    <w:p>
      <w:pPr>
        <w:ind w:firstLine="640" w:firstLineChars="20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江苏经济社会发展急需的重点专业，包括</w:t>
      </w:r>
      <w:r>
        <w:rPr>
          <w:rFonts w:hint="eastAsia" w:ascii="仿宋" w:hAnsi="仿宋" w:eastAsia="仿宋"/>
          <w:sz w:val="32"/>
          <w:szCs w:val="32"/>
        </w:rPr>
        <w:t>新一代信息技术、高端软件和信息服务、生物技术和新医药、新材料、高端装备制造、节能环保、新能源和能源互联网、新能源汽车、空天海洋装备、数字创意等江苏先导产业相关专业，先进制造业和现代服务业等江苏主干产业相关专业，现代农业、交通、水利、通讯等江苏基础产业相关专业，以及有助于提升发展船舶海工、纺织、化工等江苏支柱产业的相关专业。</w:t>
      </w:r>
    </w:p>
    <w:p>
      <w:pPr>
        <w:ind w:firstLine="640" w:firstLineChars="200"/>
        <w:rPr>
          <w:rFonts w:ascii="仿宋" w:hAnsi="仿宋" w:eastAsia="仿宋"/>
          <w:sz w:val="32"/>
          <w:szCs w:val="32"/>
        </w:rPr>
      </w:pPr>
      <w:r>
        <w:rPr>
          <w:rFonts w:hint="eastAsia" w:ascii="仿宋" w:hAnsi="仿宋" w:eastAsia="仿宋"/>
          <w:sz w:val="32"/>
          <w:szCs w:val="32"/>
        </w:rPr>
        <w:t>（2）符合“六卓越一拔尖”（卓越法治人才、卓越新闻传播人才、卓越工程人才、卓越农林人才、卓越教师、卓越医生和基础学科拔尖学生）培养计划实施范围的相关专业，其中基础学科拔尖人才培养计划相关专业包括：数学、物理学、化学、生物科学、计算机科学与技术、天文学、地理科学、大气科学、海洋科学、地球物理学、地质学、心理学、基础医学、哲学、经济学、汉语言文学、历史学等专业；卓越工程师教育培养计划相关专业包括：理学大类（07）和工学大类（08）专业；卓越农林人才培养计划相关专业包括：农学大类（09）专业；卓越医生教育培养计划相关专业包括：医学大类（10）专业；卓越教师人才培养计划相关专业包括：师范类专业；卓越法治人才培养计划相关专业包括：法学大类（03）专业；卓越新闻传播人才培养计划相关专业包括：新闻传播学类（0503）专业。</w:t>
      </w:r>
    </w:p>
    <w:p>
      <w:pPr>
        <w:ind w:firstLine="640" w:firstLineChars="200"/>
        <w:rPr>
          <w:rFonts w:ascii="仿宋" w:hAnsi="仿宋" w:eastAsia="仿宋"/>
          <w:sz w:val="32"/>
          <w:szCs w:val="32"/>
        </w:rPr>
      </w:pPr>
      <w:r>
        <w:rPr>
          <w:rFonts w:hint="eastAsia" w:ascii="仿宋" w:hAnsi="仿宋" w:eastAsia="仿宋"/>
          <w:sz w:val="32"/>
          <w:szCs w:val="32"/>
        </w:rPr>
        <w:t>（3）能够积极适应新工科、新医科、新农科或新文科建设，破除专业分割壁垒、进行跨界交叉融合的相关专业。</w:t>
      </w:r>
    </w:p>
    <w:p>
      <w:pPr>
        <w:ind w:firstLine="643" w:firstLineChars="200"/>
        <w:rPr>
          <w:rFonts w:ascii="仿宋" w:hAnsi="仿宋" w:eastAsia="仿宋"/>
          <w:b/>
          <w:sz w:val="32"/>
          <w:szCs w:val="32"/>
        </w:rPr>
      </w:pPr>
      <w:r>
        <w:rPr>
          <w:rFonts w:hint="eastAsia" w:ascii="仿宋" w:hAnsi="仿宋" w:eastAsia="仿宋"/>
          <w:b/>
          <w:sz w:val="32"/>
          <w:szCs w:val="32"/>
        </w:rPr>
        <w:t xml:space="preserve">3. </w:t>
      </w:r>
      <w:r>
        <w:rPr>
          <w:rFonts w:ascii="仿宋" w:hAnsi="仿宋" w:eastAsia="仿宋"/>
          <w:b/>
          <w:sz w:val="32"/>
          <w:szCs w:val="32"/>
        </w:rPr>
        <w:t>申请立项的专业</w:t>
      </w:r>
      <w:r>
        <w:rPr>
          <w:rFonts w:hint="eastAsia" w:ascii="仿宋" w:hAnsi="仿宋" w:eastAsia="仿宋"/>
          <w:b/>
          <w:sz w:val="32"/>
          <w:szCs w:val="32"/>
        </w:rPr>
        <w:t>必须承诺，在建设期满时，能够达到</w:t>
      </w:r>
      <w:r>
        <w:rPr>
          <w:rFonts w:ascii="仿宋" w:hAnsi="仿宋" w:eastAsia="仿宋"/>
          <w:b/>
          <w:sz w:val="32"/>
          <w:szCs w:val="32"/>
        </w:rPr>
        <w:t>以下至少</w:t>
      </w:r>
      <w:r>
        <w:rPr>
          <w:rFonts w:hint="eastAsia" w:ascii="仿宋" w:hAnsi="仿宋" w:eastAsia="仿宋"/>
          <w:b/>
          <w:sz w:val="32"/>
          <w:szCs w:val="32"/>
        </w:rPr>
        <w:t>1项要求</w:t>
      </w:r>
      <w:r>
        <w:rPr>
          <w:rFonts w:ascii="仿宋" w:hAnsi="仿宋" w:eastAsia="仿宋"/>
          <w:b/>
          <w:sz w:val="32"/>
          <w:szCs w:val="32"/>
        </w:rPr>
        <w:t>：</w:t>
      </w:r>
    </w:p>
    <w:p>
      <w:pPr>
        <w:ind w:firstLine="640" w:firstLineChars="200"/>
        <w:rPr>
          <w:rFonts w:ascii="仿宋" w:hAnsi="仿宋" w:eastAsia="仿宋"/>
          <w:sz w:val="32"/>
          <w:szCs w:val="32"/>
        </w:rPr>
      </w:pPr>
      <w:r>
        <w:rPr>
          <w:rFonts w:hint="eastAsia" w:ascii="仿宋" w:hAnsi="仿宋" w:eastAsia="仿宋"/>
          <w:sz w:val="32"/>
          <w:szCs w:val="32"/>
        </w:rPr>
        <w:t>（1）专业进入教育部“六卓越一拔尖”培养计划建设序列；</w:t>
      </w:r>
    </w:p>
    <w:p>
      <w:pPr>
        <w:ind w:firstLine="640" w:firstLineChars="200"/>
        <w:rPr>
          <w:rFonts w:ascii="仿宋" w:hAnsi="仿宋" w:eastAsia="仿宋"/>
          <w:sz w:val="32"/>
          <w:szCs w:val="32"/>
        </w:rPr>
      </w:pPr>
      <w:r>
        <w:rPr>
          <w:rFonts w:hint="eastAsia" w:ascii="仿宋" w:hAnsi="仿宋" w:eastAsia="仿宋"/>
          <w:sz w:val="32"/>
          <w:szCs w:val="32"/>
        </w:rPr>
        <w:t>（2）在建设期内，工学专业通过工程教育认证，医学专业通过临床医学、中医学、药学、护理学等专业认证，且认证有效期不少于6年。已参加认证但认证有效期截止的专业，须在建设期内再次通过专业认证。建设期前已通过认证且有效期覆盖整个建设期的专业，此条要求不以达到评价；</w:t>
      </w:r>
    </w:p>
    <w:p>
      <w:pPr>
        <w:ind w:firstLine="640" w:firstLineChars="200"/>
        <w:rPr>
          <w:rFonts w:ascii="仿宋" w:hAnsi="仿宋" w:eastAsia="仿宋"/>
          <w:sz w:val="32"/>
          <w:szCs w:val="32"/>
        </w:rPr>
      </w:pPr>
      <w:r>
        <w:rPr>
          <w:rFonts w:hint="eastAsia" w:ascii="仿宋" w:hAnsi="仿宋" w:eastAsia="仿宋"/>
          <w:sz w:val="32"/>
          <w:szCs w:val="32"/>
        </w:rPr>
        <w:t>（3）至少有1个专业中心入选国家级实验教学示范中心或国家级虚拟仿真实验教学中心，或专业项目获国家虚拟仿真实验教学项目认定；</w:t>
      </w:r>
    </w:p>
    <w:p>
      <w:pPr>
        <w:ind w:firstLine="640" w:firstLineChars="200"/>
        <w:rPr>
          <w:rFonts w:ascii="仿宋" w:hAnsi="仿宋" w:eastAsia="仿宋"/>
          <w:sz w:val="32"/>
          <w:szCs w:val="32"/>
        </w:rPr>
      </w:pPr>
      <w:r>
        <w:rPr>
          <w:rFonts w:hint="eastAsia" w:ascii="仿宋" w:hAnsi="仿宋" w:eastAsia="仿宋"/>
          <w:sz w:val="32"/>
          <w:szCs w:val="32"/>
        </w:rPr>
        <w:t>（4）至少有1门专业课程获国家精品在线开放课程认定;</w:t>
      </w:r>
    </w:p>
    <w:p>
      <w:pPr>
        <w:ind w:firstLine="640" w:firstLineChars="200"/>
        <w:rPr>
          <w:rFonts w:ascii="仿宋" w:hAnsi="仿宋" w:eastAsia="仿宋"/>
          <w:sz w:val="32"/>
          <w:szCs w:val="32"/>
        </w:rPr>
      </w:pPr>
      <w:r>
        <w:rPr>
          <w:rFonts w:hint="eastAsia" w:ascii="仿宋" w:hAnsi="仿宋" w:eastAsia="仿宋"/>
          <w:sz w:val="32"/>
          <w:szCs w:val="32"/>
        </w:rPr>
        <w:t>（5）本专业学生（含在校生、毕业生）获全国“互联网+”创新创业大赛系列奖项（含金奖、银奖、铜奖）；</w:t>
      </w:r>
    </w:p>
    <w:p>
      <w:pPr>
        <w:ind w:firstLine="640" w:firstLineChars="200"/>
        <w:rPr>
          <w:rFonts w:ascii="仿宋" w:hAnsi="仿宋" w:eastAsia="仿宋"/>
          <w:sz w:val="32"/>
          <w:szCs w:val="32"/>
        </w:rPr>
      </w:pPr>
      <w:r>
        <w:rPr>
          <w:rFonts w:hint="eastAsia" w:ascii="仿宋" w:hAnsi="仿宋" w:eastAsia="仿宋"/>
          <w:sz w:val="32"/>
          <w:szCs w:val="32"/>
        </w:rPr>
        <w:t>未能达到以上任何1项要求的省高校品牌专业建设二期工程立项专业，建设期满的验收结论将为不通过。</w:t>
      </w:r>
    </w:p>
    <w:p>
      <w:pPr>
        <w:ind w:firstLine="600" w:firstLineChars="200"/>
        <w:rPr>
          <w:rFonts w:ascii="楷体" w:hAnsi="楷体" w:eastAsia="楷体"/>
          <w:spacing w:val="-10"/>
          <w:sz w:val="32"/>
          <w:szCs w:val="32"/>
        </w:rPr>
      </w:pPr>
      <w:r>
        <w:rPr>
          <w:rFonts w:ascii="楷体" w:hAnsi="楷体" w:eastAsia="楷体"/>
          <w:spacing w:val="-10"/>
          <w:sz w:val="32"/>
          <w:szCs w:val="32"/>
        </w:rPr>
        <w:t>（二）申报数量</w:t>
      </w:r>
    </w:p>
    <w:p>
      <w:pPr>
        <w:ind w:firstLine="640" w:firstLineChars="200"/>
        <w:rPr>
          <w:rFonts w:ascii="仿宋" w:hAnsi="仿宋" w:eastAsia="仿宋"/>
          <w:sz w:val="32"/>
          <w:szCs w:val="32"/>
        </w:rPr>
      </w:pPr>
      <w:r>
        <w:rPr>
          <w:rFonts w:hint="eastAsia" w:ascii="仿宋" w:hAnsi="仿宋" w:eastAsia="仿宋"/>
          <w:sz w:val="32"/>
          <w:szCs w:val="32"/>
        </w:rPr>
        <w:t>1.省高校品牌专业建设一期工程期末验收结论为“优秀”和“通过”的本科专业可直接申报；</w:t>
      </w:r>
    </w:p>
    <w:p>
      <w:pPr>
        <w:ind w:firstLine="640" w:firstLineChars="200"/>
        <w:rPr>
          <w:rFonts w:ascii="仿宋" w:hAnsi="仿宋" w:eastAsia="仿宋"/>
          <w:sz w:val="32"/>
          <w:szCs w:val="32"/>
        </w:rPr>
      </w:pPr>
      <w:r>
        <w:rPr>
          <w:rFonts w:hint="eastAsia" w:ascii="仿宋" w:hAnsi="仿宋" w:eastAsia="仿宋"/>
          <w:sz w:val="32"/>
          <w:szCs w:val="32"/>
        </w:rPr>
        <w:t>2.除上述专业外，</w:t>
      </w:r>
      <w:r>
        <w:rPr>
          <w:rFonts w:ascii="仿宋" w:hAnsi="仿宋" w:eastAsia="仿宋"/>
          <w:sz w:val="32"/>
          <w:szCs w:val="32"/>
        </w:rPr>
        <w:t>各高校还可依据限额申报，每校可申报</w:t>
      </w:r>
      <w:r>
        <w:rPr>
          <w:rFonts w:hint="eastAsia" w:ascii="仿宋" w:hAnsi="仿宋" w:eastAsia="仿宋"/>
          <w:sz w:val="32"/>
          <w:szCs w:val="32"/>
        </w:rPr>
        <w:t>“</w:t>
      </w:r>
      <w:r>
        <w:rPr>
          <w:rFonts w:ascii="仿宋" w:hAnsi="仿宋" w:eastAsia="仿宋"/>
          <w:sz w:val="32"/>
          <w:szCs w:val="32"/>
        </w:rPr>
        <w:t>江苏经济社会发展急需的重点专业</w:t>
      </w:r>
      <w:r>
        <w:rPr>
          <w:rFonts w:hint="eastAsia" w:ascii="仿宋" w:hAnsi="仿宋" w:eastAsia="仿宋"/>
          <w:sz w:val="32"/>
          <w:szCs w:val="32"/>
        </w:rPr>
        <w:t>”4个，“‘六卓越一拔尖’培养计划实施范围的相关专业”4个，“新工科、新医科、新农科或新文科建设的相关专业”4个。省高校品牌专业建设一期工程期末验收结论为“暂缓通过”的本科专业不得申报；</w:t>
      </w:r>
      <w:r>
        <w:rPr>
          <w:rFonts w:ascii="仿宋" w:hAnsi="仿宋" w:eastAsia="仿宋"/>
          <w:sz w:val="32"/>
          <w:szCs w:val="32"/>
        </w:rPr>
        <w:t>独立学院不安排申报。</w:t>
      </w:r>
    </w:p>
    <w:p>
      <w:pPr>
        <w:ind w:firstLine="600" w:firstLineChars="200"/>
        <w:rPr>
          <w:rFonts w:ascii="楷体" w:hAnsi="楷体" w:eastAsia="楷体"/>
          <w:spacing w:val="-10"/>
          <w:sz w:val="32"/>
          <w:szCs w:val="32"/>
        </w:rPr>
      </w:pPr>
      <w:r>
        <w:rPr>
          <w:rFonts w:ascii="楷体" w:hAnsi="楷体" w:eastAsia="楷体"/>
          <w:spacing w:val="-10"/>
          <w:sz w:val="32"/>
          <w:szCs w:val="32"/>
        </w:rPr>
        <w:t>（三）申报内容</w:t>
      </w:r>
    </w:p>
    <w:p>
      <w:pPr>
        <w:ind w:firstLine="640" w:firstLineChars="200"/>
        <w:rPr>
          <w:rFonts w:ascii="仿宋" w:hAnsi="仿宋" w:eastAsia="仿宋"/>
          <w:sz w:val="32"/>
          <w:szCs w:val="32"/>
        </w:rPr>
      </w:pPr>
      <w:r>
        <w:rPr>
          <w:rFonts w:ascii="仿宋" w:hAnsi="仿宋" w:eastAsia="仿宋"/>
          <w:sz w:val="32"/>
          <w:szCs w:val="32"/>
        </w:rPr>
        <w:t>1. 申</w:t>
      </w:r>
      <w:r>
        <w:rPr>
          <w:rFonts w:hint="eastAsia" w:ascii="仿宋" w:hAnsi="仿宋" w:eastAsia="仿宋"/>
          <w:sz w:val="32"/>
          <w:szCs w:val="32"/>
        </w:rPr>
        <w:t>报</w:t>
      </w:r>
      <w:r>
        <w:rPr>
          <w:rFonts w:ascii="仿宋" w:hAnsi="仿宋" w:eastAsia="仿宋"/>
          <w:sz w:val="32"/>
          <w:szCs w:val="32"/>
        </w:rPr>
        <w:t>专业的现状与基础</w:t>
      </w:r>
    </w:p>
    <w:p>
      <w:pPr>
        <w:ind w:firstLine="640" w:firstLineChars="200"/>
        <w:rPr>
          <w:rFonts w:ascii="仿宋" w:hAnsi="仿宋" w:eastAsia="仿宋"/>
          <w:sz w:val="32"/>
          <w:szCs w:val="32"/>
        </w:rPr>
      </w:pPr>
      <w:r>
        <w:rPr>
          <w:rFonts w:ascii="仿宋" w:hAnsi="仿宋" w:eastAsia="仿宋"/>
          <w:sz w:val="32"/>
          <w:szCs w:val="32"/>
        </w:rPr>
        <w:t>（1）本专业在全国和省内的综合实力排名情况；</w:t>
      </w:r>
    </w:p>
    <w:p>
      <w:pPr>
        <w:ind w:firstLine="640" w:firstLineChars="200"/>
        <w:rPr>
          <w:rFonts w:ascii="仿宋" w:hAnsi="仿宋" w:eastAsia="仿宋"/>
          <w:sz w:val="32"/>
          <w:szCs w:val="32"/>
        </w:rPr>
      </w:pPr>
      <w:r>
        <w:rPr>
          <w:rFonts w:ascii="仿宋" w:hAnsi="仿宋" w:eastAsia="仿宋"/>
          <w:sz w:val="32"/>
          <w:szCs w:val="32"/>
        </w:rPr>
        <w:t>（2）本专业建设的主要经验和突出特色，特别是过去</w:t>
      </w:r>
      <w:r>
        <w:rPr>
          <w:rFonts w:hint="eastAsia" w:ascii="仿宋" w:hAnsi="仿宋" w:eastAsia="仿宋"/>
          <w:sz w:val="32"/>
          <w:szCs w:val="32"/>
        </w:rPr>
        <w:t>4</w:t>
      </w:r>
      <w:r>
        <w:rPr>
          <w:rFonts w:ascii="仿宋" w:hAnsi="仿宋" w:eastAsia="仿宋"/>
          <w:sz w:val="32"/>
          <w:szCs w:val="32"/>
        </w:rPr>
        <w:t>年的主要成果</w:t>
      </w:r>
      <w:r>
        <w:rPr>
          <w:rFonts w:hint="eastAsia" w:ascii="仿宋" w:hAnsi="仿宋" w:eastAsia="仿宋"/>
          <w:sz w:val="32"/>
          <w:szCs w:val="32"/>
        </w:rPr>
        <w:t>（省高校品牌专业一期项目须概要说明建设期内的建设情况和主要成绩）</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（3）本专业</w:t>
      </w:r>
      <w:r>
        <w:rPr>
          <w:rFonts w:hint="eastAsia" w:ascii="仿宋" w:hAnsi="仿宋" w:eastAsia="仿宋"/>
          <w:sz w:val="32"/>
          <w:szCs w:val="32"/>
        </w:rPr>
        <w:t>的社会影响力或吸引力（</w:t>
      </w:r>
      <w:r>
        <w:rPr>
          <w:rFonts w:ascii="仿宋" w:hAnsi="仿宋" w:eastAsia="仿宋"/>
          <w:sz w:val="32"/>
          <w:szCs w:val="32"/>
        </w:rPr>
        <w:t>培养结果的跟踪调查和外部评价情况</w:t>
      </w:r>
      <w:r>
        <w:rPr>
          <w:rFonts w:hint="eastAsia" w:ascii="仿宋" w:hAnsi="仿宋" w:eastAsia="仿宋"/>
          <w:sz w:val="32"/>
          <w:szCs w:val="32"/>
        </w:rPr>
        <w:t>、</w:t>
      </w:r>
      <w:r>
        <w:rPr>
          <w:rFonts w:ascii="仿宋" w:hAnsi="仿宋" w:eastAsia="仿宋"/>
          <w:sz w:val="32"/>
          <w:szCs w:val="32"/>
        </w:rPr>
        <w:t>吸引优秀生源的制度和措施</w:t>
      </w:r>
      <w:r>
        <w:rPr>
          <w:rFonts w:hint="eastAsia" w:ascii="仿宋" w:hAnsi="仿宋" w:eastAsia="仿宋"/>
          <w:sz w:val="32"/>
          <w:szCs w:val="32"/>
        </w:rPr>
        <w:t>）</w:t>
      </w:r>
      <w:r>
        <w:rPr>
          <w:rFonts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（4）本专业的培养目标，以及确定培养目标是否达成的评价方法和评估流程；</w:t>
      </w:r>
    </w:p>
    <w:p>
      <w:pPr>
        <w:ind w:firstLine="640" w:firstLineChars="200"/>
        <w:rPr>
          <w:rFonts w:ascii="仿宋" w:hAnsi="仿宋" w:eastAsia="仿宋"/>
          <w:sz w:val="32"/>
          <w:szCs w:val="32"/>
        </w:rPr>
      </w:pPr>
      <w:r>
        <w:rPr>
          <w:rFonts w:ascii="仿宋" w:hAnsi="仿宋" w:eastAsia="仿宋"/>
          <w:sz w:val="32"/>
          <w:szCs w:val="32"/>
        </w:rPr>
        <w:t>（5）本专业学生毕业必须完成的核心课程；</w:t>
      </w:r>
    </w:p>
    <w:p>
      <w:pPr>
        <w:ind w:firstLine="640" w:firstLineChars="200"/>
        <w:rPr>
          <w:rFonts w:ascii="仿宋" w:hAnsi="仿宋" w:eastAsia="仿宋"/>
          <w:sz w:val="32"/>
          <w:szCs w:val="32"/>
        </w:rPr>
      </w:pPr>
      <w:r>
        <w:rPr>
          <w:rFonts w:ascii="仿宋" w:hAnsi="仿宋" w:eastAsia="仿宋"/>
          <w:sz w:val="32"/>
          <w:szCs w:val="32"/>
        </w:rPr>
        <w:t>（6）支撑本专业现有人才培养的条件。</w:t>
      </w:r>
    </w:p>
    <w:p>
      <w:pPr>
        <w:ind w:firstLine="640" w:firstLineChars="200"/>
        <w:rPr>
          <w:rFonts w:ascii="仿宋" w:hAnsi="仿宋" w:eastAsia="仿宋"/>
          <w:sz w:val="32"/>
          <w:szCs w:val="32"/>
        </w:rPr>
      </w:pPr>
      <w:r>
        <w:rPr>
          <w:rFonts w:ascii="仿宋" w:hAnsi="仿宋" w:eastAsia="仿宋"/>
          <w:sz w:val="32"/>
          <w:szCs w:val="32"/>
        </w:rPr>
        <w:t xml:space="preserve">2. </w:t>
      </w:r>
      <w:r>
        <w:rPr>
          <w:rFonts w:hint="eastAsia" w:ascii="仿宋" w:hAnsi="仿宋" w:eastAsia="仿宋"/>
          <w:sz w:val="32"/>
          <w:szCs w:val="32"/>
        </w:rPr>
        <w:t>申报</w:t>
      </w:r>
      <w:r>
        <w:rPr>
          <w:rFonts w:ascii="仿宋" w:hAnsi="仿宋" w:eastAsia="仿宋"/>
          <w:sz w:val="32"/>
          <w:szCs w:val="32"/>
        </w:rPr>
        <w:t>专业的建设任务书（到20</w:t>
      </w:r>
      <w:r>
        <w:rPr>
          <w:rFonts w:hint="eastAsia" w:ascii="仿宋" w:hAnsi="仿宋" w:eastAsia="仿宋"/>
          <w:sz w:val="32"/>
          <w:szCs w:val="32"/>
        </w:rPr>
        <w:t>20</w:t>
      </w:r>
      <w:r>
        <w:rPr>
          <w:rFonts w:ascii="仿宋" w:hAnsi="仿宋" w:eastAsia="仿宋"/>
          <w:sz w:val="32"/>
          <w:szCs w:val="32"/>
        </w:rPr>
        <w:t>年）</w:t>
      </w:r>
    </w:p>
    <w:p>
      <w:pPr>
        <w:ind w:firstLine="640" w:firstLineChars="200"/>
        <w:rPr>
          <w:rFonts w:ascii="仿宋" w:hAnsi="仿宋" w:eastAsia="仿宋"/>
          <w:sz w:val="32"/>
          <w:szCs w:val="32"/>
        </w:rPr>
      </w:pPr>
      <w:r>
        <w:rPr>
          <w:rFonts w:ascii="仿宋" w:hAnsi="仿宋" w:eastAsia="仿宋"/>
          <w:sz w:val="32"/>
          <w:szCs w:val="32"/>
        </w:rPr>
        <w:t>（1）国内外同类专业建设的标杆，以及本专业与其差距</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（2）通过自我剖析和与国内外标杆专业的比较，描述本专业建设的关键问题； </w:t>
      </w:r>
    </w:p>
    <w:p>
      <w:pPr>
        <w:ind w:firstLine="640" w:firstLineChars="200"/>
        <w:rPr>
          <w:rFonts w:ascii="仿宋" w:hAnsi="仿宋" w:eastAsia="仿宋"/>
          <w:sz w:val="32"/>
          <w:szCs w:val="32"/>
        </w:rPr>
      </w:pPr>
      <w:r>
        <w:rPr>
          <w:rFonts w:ascii="仿宋" w:hAnsi="仿宋" w:eastAsia="仿宋"/>
          <w:sz w:val="32"/>
          <w:szCs w:val="32"/>
        </w:rPr>
        <w:t>（3）本专业未来</w:t>
      </w:r>
      <w:r>
        <w:rPr>
          <w:rFonts w:hint="eastAsia" w:ascii="仿宋" w:hAnsi="仿宋" w:eastAsia="仿宋"/>
          <w:sz w:val="32"/>
          <w:szCs w:val="32"/>
        </w:rPr>
        <w:t>2</w:t>
      </w:r>
      <w:r>
        <w:rPr>
          <w:rFonts w:ascii="仿宋" w:hAnsi="仿宋" w:eastAsia="仿宋"/>
          <w:sz w:val="32"/>
          <w:szCs w:val="32"/>
        </w:rPr>
        <w:t>年的建设目标</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为达成上述目标，专业建设在</w:t>
      </w:r>
      <w:r>
        <w:rPr>
          <w:rFonts w:hint="eastAsia" w:ascii="仿宋" w:hAnsi="仿宋" w:eastAsia="仿宋"/>
          <w:sz w:val="32"/>
          <w:szCs w:val="32"/>
        </w:rPr>
        <w:t>强化立德树人根本宗旨、教师发展与教学团队建设、课程教材资源开发、实验实训条件建设、学生创新创业训练、国内外教学交流合作、教育教学研究与改革等7个方面</w:t>
      </w:r>
      <w:r>
        <w:rPr>
          <w:rFonts w:ascii="仿宋" w:hAnsi="仿宋" w:eastAsia="仿宋"/>
          <w:sz w:val="32"/>
          <w:szCs w:val="32"/>
        </w:rPr>
        <w:t>的具体举措</w:t>
      </w:r>
      <w:r>
        <w:rPr>
          <w:rFonts w:hint="eastAsia" w:ascii="仿宋" w:hAnsi="仿宋" w:eastAsia="仿宋"/>
          <w:sz w:val="32"/>
          <w:szCs w:val="32"/>
        </w:rPr>
        <w:t>，</w:t>
      </w:r>
      <w:r>
        <w:rPr>
          <w:rFonts w:ascii="仿宋" w:hAnsi="仿宋" w:eastAsia="仿宋"/>
          <w:sz w:val="32"/>
          <w:szCs w:val="32"/>
        </w:rPr>
        <w:t>以及对应的标志性成果</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 xml:space="preserve">3. </w:t>
      </w:r>
      <w:r>
        <w:rPr>
          <w:rFonts w:hint="eastAsia" w:ascii="仿宋" w:hAnsi="仿宋" w:eastAsia="仿宋"/>
          <w:sz w:val="32"/>
          <w:szCs w:val="32"/>
        </w:rPr>
        <w:t>申报</w:t>
      </w:r>
      <w:r>
        <w:rPr>
          <w:rFonts w:ascii="仿宋" w:hAnsi="仿宋" w:eastAsia="仿宋"/>
          <w:sz w:val="32"/>
          <w:szCs w:val="32"/>
        </w:rPr>
        <w:t>专业的经费预算。根据所考虑的专业建设内容，详细列出各项建设</w:t>
      </w:r>
      <w:r>
        <w:rPr>
          <w:rFonts w:hint="eastAsia" w:ascii="仿宋" w:hAnsi="仿宋" w:eastAsia="仿宋"/>
          <w:sz w:val="32"/>
          <w:szCs w:val="32"/>
        </w:rPr>
        <w:t>任务</w:t>
      </w:r>
      <w:r>
        <w:rPr>
          <w:rFonts w:ascii="仿宋" w:hAnsi="仿宋" w:eastAsia="仿宋"/>
          <w:sz w:val="32"/>
          <w:szCs w:val="32"/>
        </w:rPr>
        <w:t>所需的费用。预算时</w:t>
      </w:r>
      <w:r>
        <w:rPr>
          <w:rFonts w:hint="eastAsia" w:ascii="仿宋" w:hAnsi="仿宋" w:eastAsia="仿宋"/>
          <w:sz w:val="32"/>
          <w:szCs w:val="32"/>
        </w:rPr>
        <w:t>，省财政品牌专业建设专项经费暂按250万元/年×2年×专业类别系数×高校类别系数的标准执行。相关系数如下：</w:t>
      </w:r>
    </w:p>
    <w:p>
      <w:pPr>
        <w:ind w:firstLine="640" w:firstLineChars="200"/>
        <w:rPr>
          <w:rFonts w:ascii="仿宋" w:hAnsi="仿宋" w:eastAsia="仿宋"/>
          <w:sz w:val="32"/>
          <w:szCs w:val="32"/>
        </w:rPr>
      </w:pPr>
      <w:r>
        <w:rPr>
          <w:rFonts w:hint="eastAsia" w:ascii="仿宋" w:hAnsi="仿宋" w:eastAsia="仿宋"/>
          <w:sz w:val="32"/>
          <w:szCs w:val="32"/>
        </w:rPr>
        <w:t>专业类别系数：理学、工学、农学、医学为1，哲学、法学、经济学、教育学、文学、历史学、管理学、艺术学为2/3；</w:t>
      </w:r>
    </w:p>
    <w:p>
      <w:pPr>
        <w:ind w:firstLine="640" w:firstLineChars="200"/>
        <w:rPr>
          <w:rFonts w:ascii="仿宋" w:hAnsi="仿宋" w:eastAsia="仿宋"/>
          <w:sz w:val="32"/>
          <w:szCs w:val="32"/>
        </w:rPr>
      </w:pPr>
      <w:r>
        <w:rPr>
          <w:rFonts w:hint="eastAsia" w:ascii="仿宋" w:hAnsi="仿宋" w:eastAsia="仿宋"/>
          <w:sz w:val="32"/>
          <w:szCs w:val="32"/>
        </w:rPr>
        <w:t>高校类别系数：省属高校为1，部委属高校、市属高校、民办高校（含中外合作办学独立机构）为0.5。</w:t>
      </w:r>
    </w:p>
    <w:p>
      <w:pPr>
        <w:ind w:firstLine="640" w:firstLineChars="200"/>
        <w:rPr>
          <w:rFonts w:ascii="仿宋" w:hAnsi="仿宋" w:eastAsia="仿宋"/>
          <w:sz w:val="32"/>
          <w:szCs w:val="32"/>
        </w:rPr>
      </w:pPr>
      <w:r>
        <w:rPr>
          <w:rFonts w:hint="eastAsia" w:ascii="仿宋" w:hAnsi="仿宋" w:eastAsia="仿宋"/>
          <w:sz w:val="32"/>
          <w:szCs w:val="32"/>
        </w:rPr>
        <w:t>除省财政预算经费以外，各项目还应将相关行业、地方、企业事业单位共建经费或其他方式的支持经费纳入预算。</w:t>
      </w:r>
    </w:p>
    <w:p>
      <w:pPr>
        <w:ind w:firstLine="600" w:firstLineChars="200"/>
        <w:rPr>
          <w:rFonts w:ascii="楷体" w:hAnsi="楷体" w:eastAsia="楷体"/>
          <w:spacing w:val="-10"/>
          <w:sz w:val="32"/>
          <w:szCs w:val="32"/>
        </w:rPr>
      </w:pPr>
      <w:r>
        <w:rPr>
          <w:rFonts w:ascii="楷体" w:hAnsi="楷体" w:eastAsia="楷体"/>
          <w:spacing w:val="-10"/>
          <w:sz w:val="32"/>
          <w:szCs w:val="32"/>
        </w:rPr>
        <w:t>（四）申报程序及要求</w:t>
      </w:r>
    </w:p>
    <w:p>
      <w:pPr>
        <w:ind w:firstLine="640" w:firstLineChars="200"/>
        <w:rPr>
          <w:rFonts w:ascii="仿宋" w:hAnsi="仿宋" w:eastAsia="仿宋"/>
          <w:sz w:val="32"/>
          <w:szCs w:val="32"/>
        </w:rPr>
      </w:pPr>
      <w:r>
        <w:rPr>
          <w:rFonts w:ascii="仿宋" w:hAnsi="仿宋" w:eastAsia="仿宋"/>
          <w:sz w:val="32"/>
          <w:szCs w:val="32"/>
        </w:rPr>
        <w:t>1．高校认真组织学习本</w:t>
      </w:r>
      <w:r>
        <w:rPr>
          <w:rFonts w:hint="eastAsia" w:ascii="仿宋" w:hAnsi="仿宋" w:eastAsia="仿宋"/>
          <w:sz w:val="32"/>
          <w:szCs w:val="32"/>
        </w:rPr>
        <w:t>通知</w:t>
      </w:r>
      <w:r>
        <w:rPr>
          <w:rFonts w:ascii="仿宋" w:hAnsi="仿宋" w:eastAsia="仿宋"/>
          <w:sz w:val="32"/>
          <w:szCs w:val="32"/>
        </w:rPr>
        <w:t>，制定本校实施细则并在校内公布</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2．按照申报范围和申报条件，组织有关专业申报</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3．在本校公示申报专业及其有关情况，公示时间为</w:t>
      </w:r>
      <w:r>
        <w:rPr>
          <w:rFonts w:hint="eastAsia" w:ascii="仿宋" w:hAnsi="仿宋" w:eastAsia="仿宋"/>
          <w:sz w:val="32"/>
          <w:szCs w:val="32"/>
        </w:rPr>
        <w:t>7天；</w:t>
      </w:r>
    </w:p>
    <w:p>
      <w:pPr>
        <w:ind w:firstLine="640" w:firstLineChars="200"/>
        <w:rPr>
          <w:rFonts w:ascii="仿宋" w:hAnsi="仿宋" w:eastAsia="仿宋"/>
          <w:sz w:val="32"/>
          <w:szCs w:val="32"/>
        </w:rPr>
      </w:pPr>
      <w:r>
        <w:rPr>
          <w:rFonts w:ascii="仿宋" w:hAnsi="仿宋" w:eastAsia="仿宋"/>
          <w:sz w:val="32"/>
          <w:szCs w:val="32"/>
        </w:rPr>
        <w:t>4．组织校内评审</w:t>
      </w:r>
      <w:r>
        <w:rPr>
          <w:rFonts w:hint="eastAsia" w:ascii="仿宋" w:hAnsi="仿宋" w:eastAsia="仿宋"/>
          <w:sz w:val="32"/>
          <w:szCs w:val="32"/>
        </w:rPr>
        <w:t>；</w:t>
      </w:r>
    </w:p>
    <w:p>
      <w:pPr>
        <w:ind w:firstLine="640" w:firstLineChars="200"/>
        <w:rPr>
          <w:rFonts w:ascii="仿宋" w:hAnsi="仿宋" w:eastAsia="仿宋"/>
          <w:sz w:val="32"/>
          <w:szCs w:val="32"/>
        </w:rPr>
      </w:pPr>
      <w:r>
        <w:rPr>
          <w:rFonts w:ascii="仿宋" w:hAnsi="仿宋" w:eastAsia="仿宋"/>
          <w:sz w:val="32"/>
          <w:szCs w:val="32"/>
        </w:rPr>
        <w:t>5．学校进行审核并提出意见后，按照申报范围和限额报省</w:t>
      </w:r>
      <w:r>
        <w:rPr>
          <w:rFonts w:hint="eastAsia" w:ascii="仿宋" w:hAnsi="仿宋" w:eastAsia="仿宋"/>
          <w:sz w:val="32"/>
          <w:szCs w:val="32"/>
        </w:rPr>
        <w:t>教育厅</w:t>
      </w:r>
      <w:r>
        <w:rPr>
          <w:rFonts w:ascii="仿宋" w:hAnsi="仿宋" w:eastAsia="仿宋"/>
          <w:sz w:val="32"/>
          <w:szCs w:val="32"/>
        </w:rPr>
        <w:t>。</w:t>
      </w:r>
    </w:p>
    <w:p>
      <w:pPr>
        <w:ind w:firstLine="600" w:firstLineChars="200"/>
        <w:rPr>
          <w:rFonts w:ascii="楷体" w:hAnsi="楷体" w:eastAsia="楷体"/>
          <w:spacing w:val="-10"/>
          <w:sz w:val="32"/>
          <w:szCs w:val="32"/>
        </w:rPr>
      </w:pPr>
      <w:r>
        <w:rPr>
          <w:rFonts w:ascii="楷体" w:hAnsi="楷体" w:eastAsia="楷体"/>
          <w:spacing w:val="-10"/>
          <w:sz w:val="32"/>
          <w:szCs w:val="32"/>
        </w:rPr>
        <w:t>（五）申报材料</w:t>
      </w:r>
      <w:r>
        <w:rPr>
          <w:rFonts w:hint="eastAsia" w:ascii="楷体" w:hAnsi="楷体" w:eastAsia="楷体"/>
          <w:spacing w:val="-10"/>
          <w:sz w:val="32"/>
          <w:szCs w:val="32"/>
        </w:rPr>
        <w:t>及要求</w:t>
      </w:r>
    </w:p>
    <w:p>
      <w:pPr>
        <w:ind w:firstLine="640" w:firstLineChars="200"/>
        <w:rPr>
          <w:rFonts w:ascii="楷体" w:hAnsi="楷体" w:eastAsia="楷体"/>
          <w:sz w:val="32"/>
          <w:szCs w:val="32"/>
        </w:rPr>
      </w:pPr>
      <w:r>
        <w:rPr>
          <w:rFonts w:hint="eastAsia" w:ascii="楷体" w:hAnsi="楷体" w:eastAsia="楷体"/>
          <w:sz w:val="32"/>
          <w:szCs w:val="32"/>
        </w:rPr>
        <w:t>分申报专业提供：</w:t>
      </w:r>
    </w:p>
    <w:p>
      <w:pPr>
        <w:ind w:firstLine="640" w:firstLineChars="200"/>
        <w:rPr>
          <w:rFonts w:ascii="仿宋" w:hAnsi="仿宋" w:eastAsia="仿宋"/>
          <w:sz w:val="32"/>
          <w:szCs w:val="32"/>
        </w:rPr>
      </w:pPr>
      <w:r>
        <w:rPr>
          <w:rFonts w:ascii="仿宋" w:hAnsi="仿宋" w:eastAsia="仿宋"/>
          <w:sz w:val="32"/>
          <w:szCs w:val="32"/>
        </w:rPr>
        <w:t xml:space="preserve">1. </w:t>
      </w:r>
      <w:r>
        <w:rPr>
          <w:rFonts w:hint="eastAsia" w:ascii="仿宋" w:hAnsi="仿宋" w:eastAsia="仿宋"/>
          <w:sz w:val="32"/>
          <w:szCs w:val="32"/>
        </w:rPr>
        <w:t>申报专业的现状与基础（附件1，书面文本一式5份）</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 xml:space="preserve"> </w:t>
      </w:r>
      <w:r>
        <w:rPr>
          <w:rFonts w:hint="eastAsia" w:ascii="仿宋" w:hAnsi="仿宋" w:eastAsia="仿宋"/>
          <w:sz w:val="32"/>
          <w:szCs w:val="32"/>
        </w:rPr>
        <w:t>申报</w:t>
      </w:r>
      <w:r>
        <w:rPr>
          <w:rFonts w:ascii="仿宋" w:hAnsi="仿宋" w:eastAsia="仿宋"/>
          <w:sz w:val="32"/>
          <w:szCs w:val="32"/>
        </w:rPr>
        <w:t>专业的建设任务书</w:t>
      </w:r>
      <w:r>
        <w:rPr>
          <w:rFonts w:hint="eastAsia" w:ascii="仿宋" w:hAnsi="仿宋" w:eastAsia="仿宋"/>
          <w:sz w:val="32"/>
          <w:szCs w:val="32"/>
        </w:rPr>
        <w:t>（附件2，书面文本一式5份）；</w:t>
      </w:r>
    </w:p>
    <w:p>
      <w:pPr>
        <w:ind w:firstLine="640" w:firstLineChars="200"/>
        <w:rPr>
          <w:rFonts w:ascii="仿宋" w:hAnsi="仿宋" w:eastAsia="仿宋"/>
          <w:sz w:val="32"/>
          <w:szCs w:val="32"/>
        </w:rPr>
      </w:pPr>
      <w:r>
        <w:rPr>
          <w:rFonts w:hint="eastAsia" w:ascii="仿宋" w:hAnsi="仿宋" w:eastAsia="仿宋"/>
          <w:sz w:val="32"/>
          <w:szCs w:val="32"/>
        </w:rPr>
        <w:t>3. 申报</w:t>
      </w:r>
      <w:r>
        <w:rPr>
          <w:rFonts w:ascii="仿宋" w:hAnsi="仿宋" w:eastAsia="仿宋"/>
          <w:sz w:val="32"/>
          <w:szCs w:val="32"/>
        </w:rPr>
        <w:t>专业的经费预算</w:t>
      </w:r>
      <w:r>
        <w:rPr>
          <w:rFonts w:hint="eastAsia" w:ascii="仿宋" w:hAnsi="仿宋" w:eastAsia="仿宋"/>
          <w:sz w:val="32"/>
          <w:szCs w:val="32"/>
        </w:rPr>
        <w:t>（附件3，书面文本一式5份）；</w:t>
      </w:r>
    </w:p>
    <w:p>
      <w:pPr>
        <w:ind w:firstLine="640" w:firstLineChars="200"/>
        <w:rPr>
          <w:rFonts w:ascii="仿宋" w:hAnsi="仿宋" w:eastAsia="仿宋"/>
          <w:sz w:val="32"/>
          <w:szCs w:val="32"/>
        </w:rPr>
      </w:pPr>
      <w:r>
        <w:rPr>
          <w:rFonts w:hint="eastAsia" w:ascii="仿宋" w:hAnsi="仿宋" w:eastAsia="仿宋"/>
          <w:sz w:val="32"/>
          <w:szCs w:val="32"/>
        </w:rPr>
        <w:t>4. 申报专业的支撑材料：包括必要的师资队伍、教学条件、社会评价、人才培养方案、管理制度、有关建设成果及获奖的证明材料等（A4正反打印，提交书面文本一式1份，一般不得超过100页）；</w:t>
      </w:r>
    </w:p>
    <w:p>
      <w:pPr>
        <w:ind w:firstLine="640" w:firstLineChars="200"/>
        <w:rPr>
          <w:rFonts w:ascii="楷体" w:hAnsi="楷体" w:eastAsia="楷体"/>
          <w:sz w:val="32"/>
          <w:szCs w:val="32"/>
        </w:rPr>
      </w:pPr>
      <w:r>
        <w:rPr>
          <w:rFonts w:hint="eastAsia" w:ascii="楷体" w:hAnsi="楷体" w:eastAsia="楷体"/>
          <w:sz w:val="32"/>
          <w:szCs w:val="32"/>
        </w:rPr>
        <w:t>分高校提供：</w:t>
      </w:r>
    </w:p>
    <w:p>
      <w:pPr>
        <w:ind w:firstLine="640" w:firstLineChars="200"/>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 申</w:t>
      </w:r>
      <w:r>
        <w:rPr>
          <w:rFonts w:hint="eastAsia" w:ascii="仿宋" w:hAnsi="仿宋" w:eastAsia="仿宋"/>
          <w:sz w:val="32"/>
          <w:szCs w:val="32"/>
        </w:rPr>
        <w:t>报</w:t>
      </w:r>
      <w:r>
        <w:rPr>
          <w:rFonts w:ascii="仿宋" w:hAnsi="仿宋" w:eastAsia="仿宋"/>
          <w:sz w:val="32"/>
          <w:szCs w:val="32"/>
        </w:rPr>
        <w:t>专业汇总表</w:t>
      </w:r>
      <w:r>
        <w:rPr>
          <w:rFonts w:hint="eastAsia" w:ascii="仿宋" w:hAnsi="仿宋" w:eastAsia="仿宋"/>
          <w:sz w:val="32"/>
          <w:szCs w:val="32"/>
        </w:rPr>
        <w:t>（附件4，书面文本一式2份）</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上述材料1、2、3的Word版和PDF版电子材料请发送到</w:t>
      </w:r>
      <w:r>
        <w:rPr>
          <w:rFonts w:ascii="仿宋" w:hAnsi="仿宋" w:eastAsia="仿宋"/>
          <w:sz w:val="32"/>
          <w:szCs w:val="32"/>
        </w:rPr>
        <w:t>js</w:t>
      </w:r>
      <w:r>
        <w:rPr>
          <w:rFonts w:hint="eastAsia" w:ascii="仿宋" w:hAnsi="仿宋" w:eastAsia="仿宋"/>
          <w:sz w:val="32"/>
          <w:szCs w:val="32"/>
        </w:rPr>
        <w:t>ppzy</w:t>
      </w:r>
      <w:r>
        <w:rPr>
          <w:rFonts w:ascii="仿宋" w:hAnsi="仿宋" w:eastAsia="仿宋"/>
          <w:sz w:val="32"/>
          <w:szCs w:val="32"/>
        </w:rPr>
        <w:t>@126.com</w:t>
      </w:r>
      <w:r>
        <w:rPr>
          <w:rFonts w:hint="eastAsia" w:ascii="仿宋" w:hAnsi="仿宋" w:eastAsia="仿宋"/>
          <w:sz w:val="32"/>
          <w:szCs w:val="32"/>
        </w:rPr>
        <w:t>，文件名为“学校全称+专业全称”；材料5的Excel版和PDF版电子材料请发送到</w:t>
      </w:r>
      <w:r>
        <w:rPr>
          <w:rFonts w:ascii="仿宋" w:hAnsi="仿宋" w:eastAsia="仿宋"/>
          <w:sz w:val="32"/>
          <w:szCs w:val="32"/>
        </w:rPr>
        <w:t>js</w:t>
      </w:r>
      <w:r>
        <w:rPr>
          <w:rFonts w:hint="eastAsia" w:ascii="仿宋" w:hAnsi="仿宋" w:eastAsia="仿宋"/>
          <w:sz w:val="32"/>
          <w:szCs w:val="32"/>
        </w:rPr>
        <w:t>ppzy</w:t>
      </w:r>
      <w:r>
        <w:rPr>
          <w:rFonts w:ascii="仿宋" w:hAnsi="仿宋" w:eastAsia="仿宋"/>
          <w:sz w:val="32"/>
          <w:szCs w:val="32"/>
        </w:rPr>
        <w:t>@126.com</w:t>
      </w:r>
      <w:r>
        <w:rPr>
          <w:rFonts w:hint="eastAsia" w:ascii="仿宋" w:hAnsi="仿宋" w:eastAsia="仿宋"/>
          <w:sz w:val="32"/>
          <w:szCs w:val="32"/>
        </w:rPr>
        <w:t>，文件名为“学校全称”。PDF版需有公章。</w:t>
      </w:r>
    </w:p>
    <w:p>
      <w:pPr>
        <w:ind w:firstLine="640" w:firstLineChars="200"/>
        <w:rPr>
          <w:rFonts w:ascii="仿宋" w:hAnsi="仿宋" w:eastAsia="仿宋"/>
          <w:sz w:val="32"/>
          <w:szCs w:val="32"/>
        </w:rPr>
      </w:pPr>
      <w:r>
        <w:rPr>
          <w:rFonts w:hint="eastAsia" w:ascii="仿宋" w:hAnsi="仿宋" w:eastAsia="仿宋"/>
          <w:sz w:val="32"/>
          <w:szCs w:val="32"/>
        </w:rPr>
        <w:t>请各高校将所有申报材料于2019年 月 日报省教育厅高教处（南京市北京西路15号教育大厦1519室），联系人：徐冰，联系电话：025-83335559，电子信箱：</w:t>
      </w:r>
      <w:r>
        <w:fldChar w:fldCharType="begin"/>
      </w:r>
      <w:r>
        <w:instrText xml:space="preserve"> HYPERLINK "mailto:jsppzy@126.com，QQ" </w:instrText>
      </w:r>
      <w:r>
        <w:fldChar w:fldCharType="separate"/>
      </w:r>
      <w:r>
        <w:rPr>
          <w:rFonts w:ascii="仿宋" w:hAnsi="仿宋"/>
          <w:sz w:val="32"/>
          <w:szCs w:val="32"/>
        </w:rPr>
        <w:t>js</w:t>
      </w:r>
      <w:r>
        <w:rPr>
          <w:rFonts w:hint="eastAsia" w:ascii="仿宋" w:hAnsi="仿宋"/>
          <w:sz w:val="32"/>
          <w:szCs w:val="32"/>
        </w:rPr>
        <w:t>ppzy</w:t>
      </w:r>
      <w:r>
        <w:rPr>
          <w:rFonts w:ascii="仿宋" w:hAnsi="仿宋"/>
          <w:sz w:val="32"/>
          <w:szCs w:val="32"/>
        </w:rPr>
        <w:t>@126.com</w:t>
      </w:r>
      <w:r>
        <w:rPr>
          <w:rFonts w:hint="eastAsia" w:ascii="仿宋" w:hAnsi="仿宋"/>
          <w:sz w:val="32"/>
          <w:szCs w:val="32"/>
        </w:rPr>
        <w:t>，QQ</w:t>
      </w:r>
      <w:r>
        <w:rPr>
          <w:rFonts w:hint="eastAsia" w:ascii="仿宋" w:hAnsi="仿宋"/>
          <w:sz w:val="32"/>
          <w:szCs w:val="32"/>
        </w:rPr>
        <w:fldChar w:fldCharType="end"/>
      </w:r>
      <w:r>
        <w:rPr>
          <w:rFonts w:hint="eastAsia" w:ascii="仿宋" w:hAnsi="仿宋" w:eastAsia="仿宋"/>
          <w:sz w:val="32"/>
          <w:szCs w:val="32"/>
        </w:rPr>
        <w:t>群：（需实名申请加入）。</w:t>
      </w:r>
    </w:p>
    <w:p>
      <w:pPr>
        <w:ind w:firstLine="640" w:firstLineChars="200"/>
        <w:rPr>
          <w:rFonts w:ascii="黑体" w:hAnsi="黑体" w:eastAsia="黑体"/>
          <w:sz w:val="32"/>
          <w:szCs w:val="32"/>
        </w:rPr>
      </w:pPr>
      <w:r>
        <w:rPr>
          <w:rFonts w:hint="eastAsia" w:ascii="黑体" w:hAnsi="黑体" w:eastAsia="黑体"/>
          <w:sz w:val="32"/>
          <w:szCs w:val="32"/>
        </w:rPr>
        <w:t>五</w:t>
      </w:r>
      <w:r>
        <w:rPr>
          <w:rFonts w:ascii="黑体" w:hAnsi="黑体" w:eastAsia="黑体"/>
          <w:sz w:val="32"/>
          <w:szCs w:val="32"/>
        </w:rPr>
        <w:t>、项目评审与立项</w:t>
      </w:r>
    </w:p>
    <w:p>
      <w:pPr>
        <w:ind w:firstLine="640" w:firstLineChars="200"/>
        <w:rPr>
          <w:rFonts w:ascii="楷体" w:hAnsi="楷体" w:eastAsia="楷体"/>
          <w:sz w:val="32"/>
          <w:szCs w:val="32"/>
        </w:rPr>
      </w:pPr>
      <w:r>
        <w:rPr>
          <w:rFonts w:ascii="楷体" w:hAnsi="楷体" w:eastAsia="楷体"/>
          <w:sz w:val="32"/>
          <w:szCs w:val="32"/>
        </w:rPr>
        <w:t>（一）评审程序及公示</w:t>
      </w:r>
    </w:p>
    <w:p>
      <w:pPr>
        <w:ind w:firstLine="640" w:firstLineChars="200"/>
        <w:rPr>
          <w:rFonts w:ascii="仿宋" w:hAnsi="仿宋" w:eastAsia="仿宋"/>
          <w:sz w:val="32"/>
          <w:szCs w:val="32"/>
        </w:rPr>
      </w:pPr>
      <w:r>
        <w:rPr>
          <w:rFonts w:ascii="仿宋" w:hAnsi="仿宋" w:eastAsia="仿宋"/>
          <w:sz w:val="32"/>
          <w:szCs w:val="32"/>
        </w:rPr>
        <w:t>项目评审严格按照标准条件、坚持公平竞争、规范工作程序、专家评审推荐、行政</w:t>
      </w:r>
      <w:r>
        <w:rPr>
          <w:rFonts w:hint="eastAsia" w:ascii="仿宋" w:hAnsi="仿宋" w:eastAsia="仿宋"/>
          <w:sz w:val="32"/>
          <w:szCs w:val="32"/>
        </w:rPr>
        <w:t>决定</w:t>
      </w:r>
      <w:r>
        <w:rPr>
          <w:rFonts w:ascii="仿宋" w:hAnsi="仿宋" w:eastAsia="仿宋"/>
          <w:sz w:val="32"/>
          <w:szCs w:val="32"/>
        </w:rPr>
        <w:t>立项、纪检监察部门全程参与的原则进行。</w:t>
      </w:r>
    </w:p>
    <w:p>
      <w:pPr>
        <w:ind w:firstLine="640" w:firstLineChars="200"/>
        <w:rPr>
          <w:rFonts w:ascii="仿宋" w:hAnsi="仿宋" w:eastAsia="仿宋"/>
          <w:sz w:val="32"/>
          <w:szCs w:val="32"/>
        </w:rPr>
      </w:pPr>
      <w:r>
        <w:rPr>
          <w:rFonts w:ascii="仿宋" w:hAnsi="仿宋" w:eastAsia="仿宋"/>
          <w:sz w:val="32"/>
          <w:szCs w:val="32"/>
        </w:rPr>
        <w:t>1．项目初审：省</w:t>
      </w:r>
      <w:r>
        <w:rPr>
          <w:rFonts w:hint="eastAsia" w:ascii="仿宋" w:hAnsi="仿宋" w:eastAsia="仿宋"/>
          <w:sz w:val="32"/>
          <w:szCs w:val="32"/>
        </w:rPr>
        <w:t>教育厅</w:t>
      </w:r>
      <w:r>
        <w:rPr>
          <w:rFonts w:ascii="仿宋" w:hAnsi="仿宋" w:eastAsia="仿宋"/>
          <w:sz w:val="32"/>
          <w:szCs w:val="32"/>
        </w:rPr>
        <w:t>对申报</w:t>
      </w:r>
      <w:r>
        <w:rPr>
          <w:rFonts w:hint="eastAsia" w:ascii="仿宋" w:hAnsi="仿宋" w:eastAsia="仿宋"/>
          <w:sz w:val="32"/>
          <w:szCs w:val="32"/>
        </w:rPr>
        <w:t>专业</w:t>
      </w:r>
      <w:r>
        <w:rPr>
          <w:rFonts w:ascii="仿宋" w:hAnsi="仿宋" w:eastAsia="仿宋"/>
          <w:sz w:val="32"/>
          <w:szCs w:val="32"/>
        </w:rPr>
        <w:t>的资格与材料进行初审，初审合格的</w:t>
      </w:r>
      <w:r>
        <w:rPr>
          <w:rFonts w:hint="eastAsia" w:ascii="仿宋" w:hAnsi="仿宋" w:eastAsia="仿宋"/>
          <w:sz w:val="32"/>
          <w:szCs w:val="32"/>
        </w:rPr>
        <w:t>“</w:t>
      </w:r>
      <w:r>
        <w:rPr>
          <w:rFonts w:ascii="仿宋" w:hAnsi="仿宋" w:eastAsia="仿宋"/>
          <w:sz w:val="32"/>
          <w:szCs w:val="32"/>
        </w:rPr>
        <w:t>申</w:t>
      </w:r>
      <w:r>
        <w:rPr>
          <w:rFonts w:hint="eastAsia" w:ascii="仿宋" w:hAnsi="仿宋" w:eastAsia="仿宋"/>
          <w:sz w:val="32"/>
          <w:szCs w:val="32"/>
        </w:rPr>
        <w:t>报</w:t>
      </w:r>
      <w:r>
        <w:rPr>
          <w:rFonts w:ascii="仿宋" w:hAnsi="仿宋" w:eastAsia="仿宋"/>
          <w:sz w:val="32"/>
          <w:szCs w:val="32"/>
        </w:rPr>
        <w:t>专业的</w:t>
      </w:r>
      <w:r>
        <w:rPr>
          <w:rFonts w:hint="eastAsia" w:ascii="仿宋" w:hAnsi="仿宋" w:eastAsia="仿宋"/>
          <w:sz w:val="32"/>
          <w:szCs w:val="32"/>
        </w:rPr>
        <w:t>现状与基础”将面向全省高校进行为期不少于7天的网上公示，然后</w:t>
      </w:r>
      <w:r>
        <w:rPr>
          <w:rFonts w:ascii="仿宋" w:hAnsi="仿宋" w:eastAsia="仿宋"/>
          <w:sz w:val="32"/>
          <w:szCs w:val="32"/>
        </w:rPr>
        <w:t>进入专家评审程序。</w:t>
      </w:r>
    </w:p>
    <w:p>
      <w:pPr>
        <w:ind w:firstLine="640" w:firstLineChars="200"/>
        <w:rPr>
          <w:rFonts w:ascii="仿宋" w:hAnsi="仿宋" w:eastAsia="仿宋"/>
          <w:sz w:val="32"/>
          <w:szCs w:val="32"/>
        </w:rPr>
      </w:pPr>
      <w:r>
        <w:rPr>
          <w:rFonts w:ascii="仿宋" w:hAnsi="仿宋" w:eastAsia="仿宋"/>
          <w:sz w:val="32"/>
          <w:szCs w:val="32"/>
        </w:rPr>
        <w:t>2．专家评审：按专业门类及相关领域，聘请学科专家按照评审指标对申报专业进行评审，按照学科类别和学校类型，分类评议，提出专业立项意见及省财政经费资助建议。</w:t>
      </w:r>
    </w:p>
    <w:p>
      <w:pPr>
        <w:ind w:firstLine="640" w:firstLineChars="200"/>
        <w:rPr>
          <w:rFonts w:ascii="仿宋" w:hAnsi="仿宋" w:eastAsia="仿宋"/>
          <w:sz w:val="32"/>
          <w:szCs w:val="32"/>
        </w:rPr>
      </w:pPr>
      <w:r>
        <w:rPr>
          <w:rFonts w:ascii="仿宋" w:hAnsi="仿宋" w:eastAsia="仿宋"/>
          <w:sz w:val="32"/>
          <w:szCs w:val="32"/>
        </w:rPr>
        <w:t>3．综合评审：聘请相关学科、教育管理、财务管理专家对项目立项、收支预算、资助额度等进行综合评审，提出评审意见。</w:t>
      </w:r>
    </w:p>
    <w:p>
      <w:pPr>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结果</w:t>
      </w:r>
      <w:r>
        <w:rPr>
          <w:rFonts w:ascii="仿宋" w:hAnsi="仿宋" w:eastAsia="仿宋"/>
          <w:sz w:val="32"/>
          <w:szCs w:val="32"/>
        </w:rPr>
        <w:t>公示：对经专家评审和综合评审拟立项项目进行公示，听取各方面意见。公示异议由申报高校负责调查处理，并将结果报省</w:t>
      </w:r>
      <w:r>
        <w:rPr>
          <w:rFonts w:hint="eastAsia" w:ascii="仿宋" w:hAnsi="仿宋" w:eastAsia="仿宋"/>
          <w:sz w:val="32"/>
          <w:szCs w:val="32"/>
        </w:rPr>
        <w:t>教育厅</w:t>
      </w:r>
      <w:r>
        <w:rPr>
          <w:rFonts w:ascii="仿宋" w:hAnsi="仿宋" w:eastAsia="仿宋"/>
          <w:sz w:val="32"/>
          <w:szCs w:val="32"/>
        </w:rPr>
        <w:t>。必要时，由省教育厅组织人员进行调查处理，提出处理意见。</w:t>
      </w:r>
    </w:p>
    <w:p>
      <w:pPr>
        <w:ind w:firstLine="640" w:firstLineChars="200"/>
        <w:rPr>
          <w:rFonts w:ascii="楷体" w:hAnsi="楷体" w:eastAsia="楷体"/>
          <w:sz w:val="32"/>
          <w:szCs w:val="32"/>
        </w:rPr>
      </w:pPr>
      <w:r>
        <w:rPr>
          <w:rFonts w:ascii="楷体" w:hAnsi="楷体" w:eastAsia="楷体"/>
          <w:sz w:val="32"/>
          <w:szCs w:val="32"/>
        </w:rPr>
        <w:t>（二）项目立项</w:t>
      </w:r>
    </w:p>
    <w:p>
      <w:pPr>
        <w:ind w:firstLine="640" w:firstLineChars="200"/>
        <w:rPr>
          <w:rFonts w:ascii="仿宋" w:hAnsi="仿宋" w:eastAsia="仿宋"/>
          <w:sz w:val="32"/>
          <w:szCs w:val="32"/>
        </w:rPr>
      </w:pPr>
      <w:r>
        <w:rPr>
          <w:rFonts w:ascii="仿宋" w:hAnsi="仿宋" w:eastAsia="仿宋"/>
          <w:sz w:val="32"/>
          <w:szCs w:val="32"/>
        </w:rPr>
        <w:t>1．省教育厅</w:t>
      </w:r>
      <w:r>
        <w:rPr>
          <w:rFonts w:hint="eastAsia" w:ascii="仿宋" w:hAnsi="仿宋" w:eastAsia="仿宋"/>
          <w:sz w:val="32"/>
          <w:szCs w:val="32"/>
        </w:rPr>
        <w:t>、</w:t>
      </w:r>
      <w:r>
        <w:rPr>
          <w:rFonts w:ascii="仿宋" w:hAnsi="仿宋" w:eastAsia="仿宋"/>
          <w:sz w:val="32"/>
          <w:szCs w:val="32"/>
        </w:rPr>
        <w:t>省财政厅在审核评审结果及异议处理意见基础上，研究</w:t>
      </w:r>
      <w:r>
        <w:rPr>
          <w:rFonts w:hint="eastAsia" w:ascii="仿宋" w:hAnsi="仿宋" w:eastAsia="仿宋"/>
          <w:sz w:val="32"/>
          <w:szCs w:val="32"/>
        </w:rPr>
        <w:t>决定</w:t>
      </w:r>
      <w:r>
        <w:rPr>
          <w:rFonts w:ascii="仿宋" w:hAnsi="仿宋" w:eastAsia="仿宋"/>
          <w:sz w:val="32"/>
          <w:szCs w:val="32"/>
        </w:rPr>
        <w:t>立项项目，并予以公布。</w:t>
      </w:r>
    </w:p>
    <w:p>
      <w:pPr>
        <w:ind w:firstLine="640" w:firstLineChars="200"/>
        <w:rPr>
          <w:rFonts w:ascii="仿宋" w:hAnsi="仿宋" w:eastAsia="仿宋"/>
          <w:sz w:val="32"/>
          <w:szCs w:val="32"/>
        </w:rPr>
      </w:pPr>
      <w:r>
        <w:rPr>
          <w:rFonts w:ascii="仿宋" w:hAnsi="仿宋" w:eastAsia="仿宋"/>
          <w:sz w:val="32"/>
          <w:szCs w:val="32"/>
        </w:rPr>
        <w:t>2．项目责任高校根据省财政经费实际拨付额度</w:t>
      </w:r>
      <w:r>
        <w:rPr>
          <w:rFonts w:hint="eastAsia" w:ascii="仿宋" w:hAnsi="仿宋" w:eastAsia="仿宋"/>
          <w:sz w:val="32"/>
          <w:szCs w:val="32"/>
        </w:rPr>
        <w:t>，</w:t>
      </w:r>
      <w:r>
        <w:rPr>
          <w:rFonts w:ascii="仿宋" w:hAnsi="仿宋" w:eastAsia="仿宋"/>
          <w:sz w:val="32"/>
          <w:szCs w:val="32"/>
        </w:rPr>
        <w:t>填写正式的立项专业经费预算。</w:t>
      </w:r>
    </w:p>
    <w:p>
      <w:pPr>
        <w:ind w:firstLine="640" w:firstLineChars="200"/>
        <w:rPr>
          <w:rFonts w:ascii="仿宋" w:hAnsi="仿宋" w:eastAsia="仿宋"/>
          <w:sz w:val="32"/>
          <w:szCs w:val="32"/>
        </w:rPr>
      </w:pPr>
      <w:r>
        <w:rPr>
          <w:rFonts w:ascii="仿宋" w:hAnsi="仿宋" w:eastAsia="仿宋"/>
          <w:sz w:val="32"/>
          <w:szCs w:val="32"/>
        </w:rPr>
        <w:t>3．立项专业的</w:t>
      </w:r>
      <w:r>
        <w:rPr>
          <w:rFonts w:hint="eastAsia" w:ascii="仿宋" w:hAnsi="仿宋" w:eastAsia="仿宋"/>
          <w:sz w:val="32"/>
          <w:szCs w:val="32"/>
        </w:rPr>
        <w:t>建设任务书、</w:t>
      </w:r>
      <w:r>
        <w:rPr>
          <w:rFonts w:ascii="仿宋" w:hAnsi="仿宋" w:eastAsia="仿宋"/>
          <w:sz w:val="32"/>
          <w:szCs w:val="32"/>
        </w:rPr>
        <w:t>经费预算及任务完成情况将作为项目管理、资助经费拨付、绩效考核、项目验收的主要依据。建设任务书自申报起即不能随意调整或变更。</w:t>
      </w:r>
    </w:p>
    <w:p>
      <w:pPr>
        <w:ind w:firstLine="600" w:firstLineChars="200"/>
        <w:rPr>
          <w:rFonts w:ascii="仿宋" w:hAnsi="仿宋" w:eastAsia="仿宋"/>
          <w:spacing w:val="-10"/>
          <w:sz w:val="32"/>
          <w:szCs w:val="32"/>
        </w:rPr>
      </w:pPr>
      <w:r>
        <w:rPr>
          <w:rFonts w:hint="eastAsia" w:ascii="仿宋" w:hAnsi="仿宋" w:eastAsia="仿宋"/>
          <w:spacing w:val="-10"/>
          <w:sz w:val="32"/>
          <w:szCs w:val="32"/>
        </w:rPr>
        <w:t>联系人：徐冰，联系电话：025-83335559，电子信箱：</w:t>
      </w:r>
      <w:r>
        <w:fldChar w:fldCharType="begin"/>
      </w:r>
      <w:r>
        <w:instrText xml:space="preserve"> HYPERLINK "mailto:jsppzy@126.com" </w:instrText>
      </w:r>
      <w:r>
        <w:fldChar w:fldCharType="separate"/>
      </w:r>
      <w:r>
        <w:rPr>
          <w:rStyle w:val="4"/>
          <w:rFonts w:ascii="仿宋" w:hAnsi="仿宋" w:eastAsia="仿宋"/>
          <w:spacing w:val="-10"/>
          <w:sz w:val="32"/>
          <w:szCs w:val="32"/>
        </w:rPr>
        <w:t>js</w:t>
      </w:r>
      <w:r>
        <w:rPr>
          <w:rStyle w:val="4"/>
          <w:rFonts w:hint="eastAsia" w:ascii="仿宋" w:hAnsi="仿宋" w:eastAsia="仿宋"/>
          <w:spacing w:val="-10"/>
          <w:sz w:val="32"/>
          <w:szCs w:val="32"/>
        </w:rPr>
        <w:t>ppzy</w:t>
      </w:r>
      <w:r>
        <w:rPr>
          <w:rStyle w:val="4"/>
          <w:rFonts w:ascii="仿宋" w:hAnsi="仿宋" w:eastAsia="仿宋"/>
          <w:spacing w:val="-10"/>
          <w:sz w:val="32"/>
          <w:szCs w:val="32"/>
        </w:rPr>
        <w:t>@126.com</w:t>
      </w:r>
      <w:r>
        <w:rPr>
          <w:rStyle w:val="4"/>
          <w:rFonts w:ascii="仿宋" w:hAnsi="仿宋" w:eastAsia="仿宋"/>
          <w:spacing w:val="-10"/>
          <w:sz w:val="32"/>
          <w:szCs w:val="32"/>
        </w:rPr>
        <w:fldChar w:fldCharType="end"/>
      </w:r>
      <w:r>
        <w:rPr>
          <w:rFonts w:hint="eastAsia" w:ascii="仿宋" w:hAnsi="仿宋" w:eastAsia="仿宋"/>
          <w:spacing w:val="-10"/>
          <w:sz w:val="32"/>
          <w:szCs w:val="32"/>
        </w:rPr>
        <w:t>。</w:t>
      </w:r>
    </w:p>
    <w:p>
      <w:pPr>
        <w:tabs>
          <w:tab w:val="left" w:pos="7657"/>
        </w:tabs>
        <w:rPr>
          <w:rFonts w:ascii="仿宋" w:hAnsi="仿宋" w:eastAsia="仿宋"/>
          <w:sz w:val="32"/>
          <w:szCs w:val="32"/>
        </w:rPr>
      </w:pPr>
    </w:p>
    <w:p>
      <w:pPr>
        <w:tabs>
          <w:tab w:val="left" w:pos="7657"/>
        </w:tabs>
        <w:rPr>
          <w:rFonts w:ascii="仿宋_GB2312" w:hAnsi="宋体" w:eastAsia="仿宋_GB2312"/>
          <w:sz w:val="32"/>
          <w:szCs w:val="32"/>
        </w:rPr>
      </w:pPr>
    </w:p>
    <w:p>
      <w:pPr>
        <w:ind w:firstLine="3840" w:firstLineChars="1200"/>
      </w:pPr>
      <w:r>
        <w:rPr>
          <w:rFonts w:hint="eastAsia" w:ascii="仿宋_GB2312" w:hAnsi="宋体" w:eastAsia="仿宋_GB2312"/>
          <w:sz w:val="32"/>
          <w:szCs w:val="32"/>
        </w:rPr>
        <w:t>江苏省教育厅   江苏省财政厅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4D"/>
    <w:rsid w:val="00623F2F"/>
    <w:rsid w:val="0086214D"/>
    <w:rsid w:val="3383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qFormat/>
    <w:uiPriority w:val="99"/>
    <w:rPr>
      <w:rFonts w:ascii="宋体" w:hAnsi="宋体" w:eastAsia="宋体" w:cs="宋体"/>
      <w:color w:val="auto"/>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1144</Words>
  <Characters>6525</Characters>
  <Lines>54</Lines>
  <Paragraphs>15</Paragraphs>
  <TotalTime>1</TotalTime>
  <ScaleCrop>false</ScaleCrop>
  <LinksUpToDate>false</LinksUpToDate>
  <CharactersWithSpaces>7654</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2019-05-07T02:34:00Z</dcterms:created>
  <dc:creator>tourist</dc:creator>
  <cp:lastModifiedBy>hp-1</cp:lastModifiedBy>
  <dcterms:modified xsi:type="dcterms:W3CDTF">2019-05-09T07:33:32Z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