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60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156" w:afterLines="50" w:line="52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/>
          <w:kern w:val="2"/>
          <w:sz w:val="36"/>
          <w:szCs w:val="36"/>
          <w:lang w:val="en-US" w:eastAsia="zh-CN" w:bidi="ar-SA"/>
        </w:rPr>
        <w:t>自动化学院2026年第二学士学位招生</w:t>
      </w:r>
    </w:p>
    <w:p w14:paraId="6C6C055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156" w:afterLines="50" w:line="520" w:lineRule="exact"/>
        <w:jc w:val="center"/>
        <w:textAlignment w:val="auto"/>
        <w:rPr>
          <w:rFonts w:hint="eastAsia" w:ascii="方正小标宋_GBK" w:hAnsi="Times New Roman" w:eastAsia="方正小标宋_GBK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/>
          <w:kern w:val="2"/>
          <w:sz w:val="36"/>
          <w:szCs w:val="36"/>
          <w:lang w:val="en-US" w:eastAsia="zh-CN" w:bidi="ar-SA"/>
        </w:rPr>
        <w:t>综合考核实施细则</w:t>
      </w:r>
    </w:p>
    <w:p w14:paraId="461B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60" w:lineRule="exact"/>
        <w:ind w:right="105" w:rightChars="5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为规范我院第二学士学位招生综合考核工作，保障招生公平、公正、公开，根据《南京航空航天大学2026年第二学士学位招生简章</w:t>
      </w:r>
      <w:bookmarkStart w:id="13" w:name="_GoBack"/>
      <w:bookmarkEnd w:id="1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》及学校相关招生工作要求，结合学院专业培养实际，制定本细则。</w:t>
      </w:r>
    </w:p>
    <w:p w14:paraId="4C383C1B">
      <w:pPr>
        <w:spacing w:line="560" w:lineRule="exact"/>
        <w:ind w:right="105" w:rightChars="50"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heading_2"/>
      <w:r>
        <w:rPr>
          <w:rFonts w:hint="eastAsia" w:ascii="仿宋_GB2312" w:eastAsia="仿宋_GB2312"/>
          <w:b/>
          <w:sz w:val="32"/>
          <w:szCs w:val="32"/>
        </w:rPr>
        <w:t>一、基本原则</w:t>
      </w:r>
    </w:p>
    <w:p w14:paraId="4F4AD3E2">
      <w:pPr>
        <w:spacing w:line="560" w:lineRule="exact"/>
        <w:ind w:right="105" w:rightChars="50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综合考核工作坚持公平、公正、公开原则，严格执行相关招生政策，规范各项工作程序，全面考核考生的综合素质和能力。</w:t>
      </w:r>
    </w:p>
    <w:p w14:paraId="1C549064">
      <w:pPr>
        <w:spacing w:line="560" w:lineRule="exact"/>
        <w:ind w:right="105" w:rightChars="50" w:firstLine="643" w:firstLineChars="200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二、组织管理</w:t>
      </w:r>
      <w:bookmarkEnd w:id="0"/>
    </w:p>
    <w:p w14:paraId="646DFE41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在学校招生委员会统一领导下，学院成立第二学士学位招生综合考核工作领导小组和监督小组，统筹落实考核全流程工作。</w:t>
      </w:r>
    </w:p>
    <w:p w14:paraId="4AA8CF8A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1" w:name="heading_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（一）综合考核工作领导小组</w:t>
      </w:r>
      <w:bookmarkEnd w:id="1"/>
    </w:p>
    <w:p w14:paraId="3AD70A81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组长由学院院长担任，成员包括分管本科教学副院长、相关专业负责人、系主任等。主要职责：审定学院考核实施细则、考核试题与评分标准；遴选考核专家；统筹考核组织实施；审定考核成绩与拟录取建议名单。</w:t>
      </w:r>
    </w:p>
    <w:p w14:paraId="51C92A17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2" w:name="heading_4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（二）综合考核工作监督小组</w:t>
      </w:r>
      <w:bookmarkEnd w:id="2"/>
    </w:p>
    <w:p w14:paraId="382E743D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组长由学院党委书记担任，成员包括学院纪检委员、相关系所党委书记等。主要职责：对考核命题、组织、打分、汇总全流程进行监督检查；受理考生举报、投诉与申诉；依规处置违规违纪行为。</w:t>
      </w:r>
    </w:p>
    <w:p w14:paraId="700D0ED7">
      <w:pPr>
        <w:spacing w:line="560" w:lineRule="exact"/>
        <w:ind w:right="105" w:rightChars="50" w:firstLine="643" w:firstLineChars="200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bookmarkStart w:id="3" w:name="heading_5"/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三、综合考核</w:t>
      </w:r>
      <w:bookmarkEnd w:id="3"/>
    </w:p>
    <w:p w14:paraId="6976600B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4" w:name="heading_6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（一）考核方式和内容</w:t>
      </w:r>
      <w:bookmarkEnd w:id="4"/>
    </w:p>
    <w:p w14:paraId="548E581F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第二学士学位招生综合考核采取线下考核方式，满分为 100 分，对每位考生的考核时间一般不少于 15 分钟，考生明确表示已作答完毕的，可提前结束考核。</w:t>
      </w:r>
    </w:p>
    <w:p w14:paraId="237727CE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结合本科培养定位，考核设置三个维度，重点考查考生的综合素质、专业适配性与培养潜力：</w:t>
      </w:r>
    </w:p>
    <w:p w14:paraId="0F28F83C">
      <w:pPr>
        <w:numPr>
          <w:ilvl w:val="0"/>
          <w:numId w:val="1"/>
        </w:num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思想政治素质与道德品质：考核考生政治立场、思想品德、诚信意识与遵纪守法情况。本项不计入总分，考核不合格者直接不予录取。</w:t>
      </w:r>
    </w:p>
    <w:p w14:paraId="1C7B356E">
      <w:pPr>
        <w:numPr>
          <w:ilvl w:val="0"/>
          <w:numId w:val="1"/>
        </w:numPr>
        <w:spacing w:line="560" w:lineRule="exact"/>
        <w:ind w:left="0" w:leftChars="0"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专业基础认知（40 分）：考查考生对报考专业的基本认知、本科所学知识与报考专业的关联理解，以及专业基础常识掌握程度。</w:t>
      </w:r>
    </w:p>
    <w:p w14:paraId="45E62851">
      <w:pPr>
        <w:numPr>
          <w:ilvl w:val="0"/>
          <w:numId w:val="1"/>
        </w:numPr>
        <w:spacing w:line="560" w:lineRule="exact"/>
        <w:ind w:left="0" w:leftChars="0"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综合素养与发展潜力（60 分）：考查考生语言表达、逻辑思维、学习规划、实践经历与专业适配性，可融入基础英语能力考查。</w:t>
      </w:r>
    </w:p>
    <w:p w14:paraId="48463C8C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5" w:name="heading_7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（二）工作要求</w:t>
      </w:r>
      <w:bookmarkEnd w:id="5"/>
    </w:p>
    <w:p w14:paraId="239FC4F2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学院严格按照学校综合考核办法，制定考核细则，明确考核内容、考核安排等。</w:t>
      </w:r>
    </w:p>
    <w:p w14:paraId="089FFA42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加强对考核专家和工作人员的培训</w:t>
      </w:r>
    </w:p>
    <w:p w14:paraId="6A7BECFA">
      <w:pPr>
        <w:spacing w:line="560" w:lineRule="exact"/>
        <w:ind w:right="105" w:rightChars="50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）考核专家培训内容：考核工作的重要性，考核组的形成规则，考核工作纪律，考核内容的保密要求等。</w:t>
      </w:r>
    </w:p>
    <w:p w14:paraId="2F3F19D9">
      <w:pPr>
        <w:spacing w:line="560" w:lineRule="exact"/>
        <w:ind w:right="105" w:rightChars="50"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）工作人员培训内容：候考考生组织，考生考核小组确定，考生考核顺序确定，紧急情况的处理方法、工作纪律等。</w:t>
      </w:r>
    </w:p>
    <w:p w14:paraId="525B11A2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学院领导小组严格遴选命题专家。考核题目应科学设计，确保能有效涵盖考核内容并体现专业特色。建立考题保密制度。命题人员须签订保密责任书，试题启用前严格封存管理，严禁泄露考核相关内容。</w:t>
      </w:r>
    </w:p>
    <w:p w14:paraId="7D894AC4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招生专业成立考核小组并进行编号，每组成员一般不少于 3 人，可设组长 1 名，其中具有副高（含）以上职称的成员原则上不少于一半，考核小组成员在考核现场确定分组，成员名单对外严格保密。配备 1 名工作秘书，负责现场记录、成绩核算与材料整理工作。</w:t>
      </w:r>
    </w:p>
    <w:p w14:paraId="3791BFAA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同专业考核小组要统一成绩评定标准，每个成员按标准对每位考生进行现场独立打分，不得相互讨论，并填写《2026 年第二学士学位招生综合考核评分表》。考生最终成绩计算规则：取成员打分的算术平均值，成绩保留小数点后两位。</w:t>
      </w:r>
    </w:p>
    <w:p w14:paraId="2E82F9BC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考核小组成员提问时注意用语规范，不做暗示、主观评价等与考生能力无关的事项。</w:t>
      </w:r>
    </w:p>
    <w:p w14:paraId="38C4B020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考核打分材料不得随意涂改，如有涂改需签名确认。</w:t>
      </w:r>
    </w:p>
    <w:p w14:paraId="58AEF5C4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考核小组不得擅自决定对考生进行再次考核，确有需要，需报学院领导小组审定。</w:t>
      </w:r>
    </w:p>
    <w:p w14:paraId="1241060B">
      <w:pPr>
        <w:pStyle w:val="5"/>
        <w:numPr>
          <w:ilvl w:val="0"/>
          <w:numId w:val="2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考核过程全程录像录音。</w:t>
      </w:r>
    </w:p>
    <w:p w14:paraId="2BE450E4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6" w:name="heading_8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（三）考核基本流程</w:t>
      </w:r>
      <w:bookmarkEnd w:id="6"/>
    </w:p>
    <w:p w14:paraId="16D74F44">
      <w:pPr>
        <w:pStyle w:val="5"/>
        <w:numPr>
          <w:ilvl w:val="0"/>
          <w:numId w:val="3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考生通过身份核验后，在候考区等待，将手机、智能手表等通信设备关闭、上交。考生须签订《诚信考核承诺书》，候考期间全程封闭管理，不得擅自离开候考区域。</w:t>
      </w:r>
    </w:p>
    <w:p w14:paraId="0853A589">
      <w:pPr>
        <w:pStyle w:val="5"/>
        <w:numPr>
          <w:ilvl w:val="0"/>
          <w:numId w:val="3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考生现场确定自己所在的考核小组及考核顺序。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由工作人员现场组织抽签，登记确认小组序号与考核顺序。</w:t>
      </w:r>
    </w:p>
    <w:p w14:paraId="061AC2E4">
      <w:pPr>
        <w:pStyle w:val="5"/>
        <w:numPr>
          <w:ilvl w:val="0"/>
          <w:numId w:val="3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考生在工作人员的引领下，到指定小组参加考核。考核过程中，考生应按要求回答问题，不得在未经允许的情况下做与考核无关的举动。考核过程中不得提及个人姓名等可能影响公平评判的个人信息。</w:t>
      </w:r>
    </w:p>
    <w:p w14:paraId="39157F3F">
      <w:pPr>
        <w:pStyle w:val="5"/>
        <w:numPr>
          <w:ilvl w:val="0"/>
          <w:numId w:val="3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考生考核结束后直接离开考核现场。不得返回候考区或在考场周边逗留、交谈。</w:t>
      </w:r>
    </w:p>
    <w:p w14:paraId="45E616B8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7" w:name="heading_9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（四）成绩汇总与报送</w:t>
      </w:r>
      <w:bookmarkEnd w:id="7"/>
    </w:p>
    <w:p w14:paraId="7B7484CF">
      <w:pPr>
        <w:pStyle w:val="5"/>
        <w:numPr>
          <w:ilvl w:val="0"/>
          <w:numId w:val="4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所有考生考核结束后，各考核小组向学院领导小组报告考核情况。</w:t>
      </w:r>
    </w:p>
    <w:p w14:paraId="361F3C3B">
      <w:pPr>
        <w:pStyle w:val="5"/>
        <w:numPr>
          <w:ilvl w:val="0"/>
          <w:numId w:val="4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考核结束后学院组织人员汇总考生成绩，并填写《2026 年第二学士学位招生综合考核成绩汇总表》，成绩汇总时应不少于 3 人同时在场，其中至少 1 人为监督小组成员，确保考生成绩无误。所有成绩表格须经考核小组全体成员、监督人员签字确认后方可生效。</w:t>
      </w:r>
    </w:p>
    <w:p w14:paraId="61072836">
      <w:pPr>
        <w:pStyle w:val="5"/>
        <w:numPr>
          <w:ilvl w:val="0"/>
          <w:numId w:val="4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学院将考核成绩（含原始评分表、汇总表）提交教务部考试中心，其他考核材料由学院留存备查。原始考核材料留存期不少于 3 年。</w:t>
      </w:r>
    </w:p>
    <w:p w14:paraId="546A6EFF">
      <w:pPr>
        <w:spacing w:line="560" w:lineRule="exact"/>
        <w:ind w:right="105" w:rightChars="50" w:firstLine="643" w:firstLineChars="200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bookmarkStart w:id="8" w:name="heading_10"/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四、考核纪律</w:t>
      </w:r>
      <w:bookmarkEnd w:id="8"/>
    </w:p>
    <w:p w14:paraId="652AD3F9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9" w:name="heading_1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（一）考生纪律</w:t>
      </w:r>
      <w:bookmarkEnd w:id="9"/>
    </w:p>
    <w:p w14:paraId="05A3189F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考生须诚信应考，遵守考核规则。如有违纪舞弊、弄虚作假行为，一经查实，取消其考核成绩。</w:t>
      </w:r>
    </w:p>
    <w:p w14:paraId="353ED0BE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严禁携带电子设备入场、严禁传播考核试题内容、严禁扰乱考核秩序，违规者按学校相关规定严肃处理。</w:t>
      </w:r>
    </w:p>
    <w:p w14:paraId="44F6C34B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10" w:name="heading_1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（二）工作人员纪律</w:t>
      </w:r>
      <w:bookmarkEnd w:id="10"/>
    </w:p>
    <w:p w14:paraId="647E0D83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所有参与人员签订保密责任书。通过现场抽签的方式，确定考核小组成员的分组。</w:t>
      </w:r>
    </w:p>
    <w:p w14:paraId="3956B9AD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严格执行回避制度，有直系亲属和密切关系人参加考核的人员须回避。</w:t>
      </w:r>
    </w:p>
    <w:p w14:paraId="14254E1B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考核小组在考核过程不得使用手机、智能手表、笔记本等电子产品。如有携带，须关机后集中管理。</w:t>
      </w:r>
    </w:p>
    <w:p w14:paraId="02B07D6A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考核小组成员考核过程中不能中途离场，要完整参加每个考生考核全过程。考核期间可统一安排暂停休息时间。</w:t>
      </w:r>
    </w:p>
    <w:p w14:paraId="662B3558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所有人员不得做与考核无关的事。</w:t>
      </w:r>
    </w:p>
    <w:p w14:paraId="2E838006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学院监督小组安排专人负责违规违纪考生和考核工作人员的处理。</w:t>
      </w:r>
    </w:p>
    <w:p w14:paraId="642536B3">
      <w:pPr>
        <w:pStyle w:val="5"/>
        <w:numPr>
          <w:ilvl w:val="0"/>
          <w:numId w:val="5"/>
        </w:numPr>
        <w:tabs>
          <w:tab w:val="left" w:pos="993"/>
        </w:tabs>
        <w:spacing w:line="560" w:lineRule="exact"/>
        <w:ind w:left="0"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对考生的申诉、举报、投诉等必须按照细则要求及时处理并回复考生。对考生提出的书面异议，将在3个工作日内予以核查并答复。</w:t>
      </w:r>
    </w:p>
    <w:p w14:paraId="2A3BA101">
      <w:pPr>
        <w:spacing w:line="560" w:lineRule="exact"/>
        <w:ind w:right="105" w:rightChars="50" w:firstLine="643" w:firstLineChars="200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bookmarkStart w:id="11" w:name="heading_13"/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五、学院地址、联系人及联系方式</w:t>
      </w:r>
      <w:bookmarkEnd w:id="11"/>
    </w:p>
    <w:p w14:paraId="6C5DB38C">
      <w:pPr>
        <w:spacing w:line="560" w:lineRule="exact"/>
        <w:ind w:right="105" w:rightChars="50"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学院地址：江苏省南京市江宁区将军大道</w:t>
      </w:r>
    </w:p>
    <w:p w14:paraId="001ADB87">
      <w:pPr>
        <w:spacing w:line="560" w:lineRule="exact"/>
        <w:ind w:right="105" w:rightChars="50"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联系人：郑老师</w:t>
      </w:r>
    </w:p>
    <w:p w14:paraId="18C8366A">
      <w:pPr>
        <w:spacing w:line="560" w:lineRule="exact"/>
        <w:ind w:right="105" w:rightChars="50"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联系方式：025-84892352</w:t>
      </w:r>
    </w:p>
    <w:p w14:paraId="01D29F20">
      <w:pPr>
        <w:spacing w:line="560" w:lineRule="exact"/>
        <w:ind w:right="105" w:rightChars="50"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监督电话：025-84892351</w:t>
      </w:r>
    </w:p>
    <w:p w14:paraId="6F71E5A0">
      <w:pPr>
        <w:spacing w:line="560" w:lineRule="exact"/>
        <w:ind w:right="105" w:rightChars="50" w:firstLine="643" w:firstLineChars="200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bookmarkStart w:id="12" w:name="heading_14"/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六、附则</w:t>
      </w:r>
      <w:bookmarkEnd w:id="12"/>
    </w:p>
    <w:p w14:paraId="5CD59823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（一）本细则由学院招生工作领导小组负责解释。</w:t>
      </w:r>
    </w:p>
    <w:p w14:paraId="130FF8B3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（二）其他未尽事项，以上级文件规定为准。</w:t>
      </w:r>
    </w:p>
    <w:p w14:paraId="296A88B9">
      <w:pPr>
        <w:spacing w:line="560" w:lineRule="exact"/>
        <w:ind w:right="105" w:rightChars="50"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 w14:paraId="2F0CC671">
      <w:pPr>
        <w:spacing w:before="120" w:after="120" w:line="288" w:lineRule="auto"/>
        <w:ind w:left="0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自动化学院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2026 年7月 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EE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566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8D416"/>
    <w:multiLevelType w:val="multilevel"/>
    <w:tmpl w:val="C018D416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B47B8F"/>
    <w:multiLevelType w:val="singleLevel"/>
    <w:tmpl w:val="04B47B8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9B85AF4"/>
    <w:multiLevelType w:val="multilevel"/>
    <w:tmpl w:val="49B85AF4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A68F750"/>
    <w:multiLevelType w:val="multilevel"/>
    <w:tmpl w:val="4A68F750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E415745"/>
    <w:multiLevelType w:val="multilevel"/>
    <w:tmpl w:val="6E415745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78C9"/>
    <w:rsid w:val="258801E4"/>
    <w:rsid w:val="42083950"/>
    <w:rsid w:val="4519336B"/>
    <w:rsid w:val="66837F7B"/>
    <w:rsid w:val="705138B7"/>
    <w:rsid w:val="748A0340"/>
    <w:rsid w:val="7B197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2248</Words>
  <Characters>2291</Characters>
  <TotalTime>11</TotalTime>
  <ScaleCrop>false</ScaleCrop>
  <LinksUpToDate>false</LinksUpToDate>
  <CharactersWithSpaces>2316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2026-07-13T01:34:00Z</dcterms:created>
  <dc:creator>Apache POI</dc:creator>
  <cp:lastModifiedBy>郑成</cp:lastModifiedBy>
  <dcterms:modified xsi:type="dcterms:W3CDTF">2026-07-13T10:29:40Z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{"Label":"1","ContentProducer":"001191110102MACQD9K64010000","ProduceID":"7661820016791456978","ReservedCode1":"","ContentPropagator":"","PropagateID":"","ReservedCode2":""}</vt:lpwstr>
  </property>
  <property fmtid="{D5CDD505-2E9C-101B-9397-08002B2CF9AE}" pid="3" name="KSOProductBuildVer">
    <vt:lpwstr>2052-12.1.0.25225</vt:lpwstr>
  </property>
  <property fmtid="{D5CDD505-2E9C-101B-9397-08002B2CF9AE}" pid="4" name="ICV">
    <vt:lpwstr>2E7B89064EAA489DA061A7559D8121E3_13</vt:lpwstr>
  </property>
  <property fmtid="{D5CDD505-2E9C-101B-9397-08002B2CF9AE}" pid="5" name="KSOTemplateDocerSaveRecord">
    <vt:lpwstr>eyJoZGlkIjoiNDAxOGM1YzM2NTJmMTM2ZmJiMTA2NmE3MDUzNTZjNzgiLCJ1c2VySWQiOiIxNTY2MjU4NTIzIn0=</vt:lpwstr>
  </property>
</Properties>
</file>