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9AC8">
      <w:pPr>
        <w:pStyle w:val="2"/>
        <w:keepNext w:val="0"/>
        <w:keepLines w:val="0"/>
        <w:pageBreakBefore w:val="0"/>
        <w:widowControl/>
        <w:shd w:val="clear" w:color="auto" w:fill="FFFFFF"/>
        <w:kinsoku/>
        <w:wordWrap/>
        <w:overflowPunct/>
        <w:topLinePunct w:val="0"/>
        <w:autoSpaceDE/>
        <w:autoSpaceDN/>
        <w:bidi w:val="0"/>
        <w:adjustRightInd/>
        <w:snapToGrid/>
        <w:spacing w:after="156" w:afterLines="50" w:line="578" w:lineRule="exact"/>
        <w:jc w:val="center"/>
        <w:textAlignment w:val="auto"/>
        <w:rPr>
          <w:rFonts w:hint="default" w:ascii="Times New Roman" w:hAnsi="Times New Roman" w:eastAsia="方正小标宋简体" w:cs="Times New Roman"/>
          <w:b w:val="0"/>
          <w:bCs/>
          <w:kern w:val="2"/>
          <w:sz w:val="44"/>
          <w:szCs w:val="44"/>
          <w:lang w:val="en-US" w:eastAsia="zh-CN"/>
        </w:rPr>
      </w:pPr>
      <w:r>
        <w:rPr>
          <w:rFonts w:hint="default" w:ascii="Times New Roman" w:hAnsi="Times New Roman" w:eastAsia="方正小标宋简体" w:cs="Times New Roman"/>
          <w:b w:val="0"/>
          <w:bCs/>
          <w:kern w:val="2"/>
          <w:sz w:val="44"/>
          <w:szCs w:val="44"/>
          <w:lang w:val="en-US" w:eastAsia="zh-CN"/>
        </w:rPr>
        <w:t>人文与社会科学学院</w:t>
      </w:r>
    </w:p>
    <w:p w14:paraId="7BCF969E">
      <w:pPr>
        <w:pStyle w:val="2"/>
        <w:keepNext w:val="0"/>
        <w:keepLines w:val="0"/>
        <w:pageBreakBefore w:val="0"/>
        <w:widowControl/>
        <w:shd w:val="clear" w:color="auto" w:fill="FFFFFF"/>
        <w:kinsoku/>
        <w:wordWrap/>
        <w:overflowPunct/>
        <w:topLinePunct w:val="0"/>
        <w:autoSpaceDE/>
        <w:autoSpaceDN/>
        <w:bidi w:val="0"/>
        <w:adjustRightInd/>
        <w:snapToGrid/>
        <w:spacing w:after="156" w:afterLines="50" w:line="578" w:lineRule="exact"/>
        <w:jc w:val="center"/>
        <w:textAlignment w:val="auto"/>
        <w:rPr>
          <w:rFonts w:hint="default" w:ascii="Times New Roman" w:hAnsi="Times New Roman" w:eastAsia="方正小标宋简体" w:cs="Times New Roman"/>
          <w:b w:val="0"/>
          <w:bCs/>
          <w:kern w:val="2"/>
          <w:sz w:val="44"/>
          <w:szCs w:val="44"/>
          <w:lang w:val="en-US" w:eastAsia="zh-CN"/>
        </w:rPr>
      </w:pPr>
      <w:r>
        <w:rPr>
          <w:rFonts w:hint="default" w:ascii="Times New Roman" w:hAnsi="Times New Roman" w:eastAsia="方正小标宋简体" w:cs="Times New Roman"/>
          <w:b w:val="0"/>
          <w:bCs/>
          <w:kern w:val="2"/>
          <w:sz w:val="44"/>
          <w:szCs w:val="44"/>
        </w:rPr>
        <w:t>2</w:t>
      </w:r>
      <w:r>
        <w:rPr>
          <w:rFonts w:hint="default" w:ascii="Times New Roman" w:hAnsi="Times New Roman" w:eastAsia="方正小标宋简体" w:cs="Times New Roman"/>
          <w:b w:val="0"/>
          <w:bCs/>
          <w:kern w:val="2"/>
          <w:sz w:val="44"/>
          <w:szCs w:val="44"/>
        </w:rPr>
        <w:t>02</w:t>
      </w:r>
      <w:r>
        <w:rPr>
          <w:rFonts w:hint="default" w:ascii="Times New Roman" w:hAnsi="Times New Roman" w:eastAsia="方正小标宋简体" w:cs="Times New Roman"/>
          <w:b w:val="0"/>
          <w:bCs/>
          <w:kern w:val="2"/>
          <w:sz w:val="44"/>
          <w:szCs w:val="44"/>
          <w:lang w:val="en-US" w:eastAsia="zh-CN"/>
        </w:rPr>
        <w:t>6</w:t>
      </w:r>
      <w:r>
        <w:rPr>
          <w:rFonts w:hint="default" w:ascii="Times New Roman" w:hAnsi="Times New Roman" w:eastAsia="方正小标宋简体" w:cs="Times New Roman"/>
          <w:b w:val="0"/>
          <w:bCs/>
          <w:kern w:val="2"/>
          <w:sz w:val="44"/>
          <w:szCs w:val="44"/>
        </w:rPr>
        <w:t>年第二学士学位</w:t>
      </w:r>
      <w:r>
        <w:rPr>
          <w:rFonts w:hint="default" w:ascii="Times New Roman" w:hAnsi="Times New Roman" w:eastAsia="方正小标宋简体" w:cs="Times New Roman"/>
          <w:b w:val="0"/>
          <w:bCs/>
          <w:kern w:val="2"/>
          <w:sz w:val="44"/>
          <w:szCs w:val="44"/>
          <w:lang w:val="en-US" w:eastAsia="zh-CN"/>
        </w:rPr>
        <w:t>考核细则</w:t>
      </w:r>
    </w:p>
    <w:p w14:paraId="6025B7CC">
      <w:pPr>
        <w:keepNext w:val="0"/>
        <w:keepLines w:val="0"/>
        <w:pageBreakBefore w:val="0"/>
        <w:widowControl w:val="0"/>
        <w:kinsoku/>
        <w:wordWrap/>
        <w:overflowPunct/>
        <w:topLinePunct w:val="0"/>
        <w:autoSpaceDE/>
        <w:autoSpaceDN/>
        <w:bidi w:val="0"/>
        <w:adjustRightInd/>
        <w:snapToGrid/>
        <w:spacing w:before="156" w:beforeLines="50" w:line="578" w:lineRule="exact"/>
        <w:ind w:firstLine="640" w:firstLineChars="200"/>
        <w:textAlignment w:val="auto"/>
        <w:rPr>
          <w:rFonts w:hint="default" w:ascii="Times New Roman" w:hAnsi="Times New Roman" w:eastAsia="仿宋" w:cs="Times New Roman"/>
          <w:sz w:val="32"/>
          <w:szCs w:val="32"/>
        </w:rPr>
      </w:pPr>
    </w:p>
    <w:p w14:paraId="5F7112CE">
      <w:pPr>
        <w:keepNext w:val="0"/>
        <w:keepLines w:val="0"/>
        <w:pageBreakBefore w:val="0"/>
        <w:widowControl w:val="0"/>
        <w:kinsoku/>
        <w:wordWrap/>
        <w:overflowPunct/>
        <w:topLinePunct w:val="0"/>
        <w:autoSpaceDE/>
        <w:autoSpaceDN/>
        <w:bidi w:val="0"/>
        <w:adjustRightInd/>
        <w:snapToGrid/>
        <w:spacing w:before="156" w:beforeLines="5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根据《教育部办公厅关于进一步做好第二学士学位教育有关工作的通知》（教高厅函〔2021〕8号）、《南京航空航天大学2026年第二学士学位招生简章》等文件要求，为保障</w:t>
      </w:r>
      <w:r>
        <w:rPr>
          <w:rFonts w:hint="default" w:ascii="Times New Roman" w:hAnsi="Times New Roman" w:eastAsia="仿宋" w:cs="Times New Roman"/>
          <w:sz w:val="32"/>
          <w:szCs w:val="32"/>
          <w:lang w:val="en-US" w:eastAsia="zh-CN"/>
        </w:rPr>
        <w:t>法学专业第二学士学位面试工作</w:t>
      </w:r>
      <w:r>
        <w:rPr>
          <w:rFonts w:hint="default" w:ascii="Times New Roman" w:hAnsi="Times New Roman" w:eastAsia="仿宋" w:cs="Times New Roman"/>
          <w:sz w:val="32"/>
          <w:szCs w:val="32"/>
        </w:rPr>
        <w:t>公平、公正、科学开展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结合我院实际情况</w:t>
      </w:r>
      <w:r>
        <w:rPr>
          <w:rFonts w:hint="default" w:ascii="Times New Roman" w:hAnsi="Times New Roman" w:eastAsia="仿宋" w:cs="Times New Roman"/>
          <w:sz w:val="32"/>
          <w:szCs w:val="32"/>
        </w:rPr>
        <w:t>，制定本工作细则。</w:t>
      </w:r>
    </w:p>
    <w:p w14:paraId="4C383C1B">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sz w:val="32"/>
          <w:szCs w:val="32"/>
        </w:rPr>
        <w:t>一、基本原则</w:t>
      </w:r>
    </w:p>
    <w:p w14:paraId="4F4AD3E2">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综合考核工作坚持公平、公正、公开原则，严格执行相关招生政策，规范各项工作程序，全面考核考生的综合素质和能力。</w:t>
      </w:r>
    </w:p>
    <w:p w14:paraId="07B8A7A0">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二、组织管理</w:t>
      </w:r>
    </w:p>
    <w:p w14:paraId="0F83090E">
      <w:pPr>
        <w:keepNext w:val="0"/>
        <w:keepLines w:val="0"/>
        <w:pageBreakBefore w:val="0"/>
        <w:widowControl w:val="0"/>
        <w:numPr>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 w:cs="Times New Roman"/>
          <w:b/>
          <w:bCs/>
          <w:sz w:val="32"/>
          <w:szCs w:val="32"/>
        </w:rPr>
      </w:pPr>
      <w:bookmarkStart w:id="0" w:name="OLE_LINK12"/>
      <w:r>
        <w:rPr>
          <w:rFonts w:hint="default" w:ascii="Times New Roman" w:hAnsi="Times New Roman" w:eastAsia="仿宋" w:cs="Times New Roman"/>
          <w:b/>
          <w:bCs/>
          <w:color w:val="000000"/>
          <w:kern w:val="0"/>
          <w:sz w:val="32"/>
          <w:szCs w:val="32"/>
          <w:lang w:val="en-US" w:eastAsia="zh-CN"/>
        </w:rPr>
        <w:t>人文学院</w:t>
      </w:r>
      <w:r>
        <w:rPr>
          <w:rFonts w:hint="default" w:ascii="Times New Roman" w:hAnsi="Times New Roman" w:eastAsia="仿宋" w:cs="Times New Roman"/>
          <w:b/>
          <w:bCs/>
          <w:color w:val="000000"/>
          <w:kern w:val="0"/>
          <w:sz w:val="32"/>
          <w:szCs w:val="32"/>
        </w:rPr>
        <w:t>第二学士学位招生综合考核工作领导小组</w:t>
      </w:r>
      <w:bookmarkEnd w:id="0"/>
    </w:p>
    <w:p w14:paraId="4225C9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组长：高志宏</w:t>
      </w:r>
    </w:p>
    <w:p w14:paraId="0C609C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组员：武小龙、李  彤</w:t>
      </w:r>
    </w:p>
    <w:p w14:paraId="7BA913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秘书：</w:t>
      </w:r>
      <w:r>
        <w:rPr>
          <w:rFonts w:hint="default" w:ascii="Times New Roman" w:hAnsi="Times New Roman" w:eastAsia="仿宋" w:cs="Times New Roman"/>
          <w:sz w:val="32"/>
          <w:szCs w:val="32"/>
          <w:lang w:val="en-US" w:eastAsia="zh-CN"/>
        </w:rPr>
        <w:t>杨  晖</w:t>
      </w:r>
    </w:p>
    <w:p w14:paraId="340827E0">
      <w:pPr>
        <w:keepNext w:val="0"/>
        <w:keepLines w:val="0"/>
        <w:pageBreakBefore w:val="0"/>
        <w:widowControl w:val="0"/>
        <w:numPr>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color w:val="000000"/>
          <w:kern w:val="0"/>
          <w:sz w:val="32"/>
          <w:szCs w:val="32"/>
          <w:lang w:val="en-US" w:eastAsia="zh-CN"/>
        </w:rPr>
        <w:t>人文学院</w:t>
      </w:r>
      <w:r>
        <w:rPr>
          <w:rFonts w:hint="default" w:ascii="Times New Roman" w:hAnsi="Times New Roman" w:eastAsia="仿宋" w:cs="Times New Roman"/>
          <w:b/>
          <w:bCs/>
          <w:color w:val="000000"/>
          <w:kern w:val="0"/>
          <w:sz w:val="32"/>
          <w:szCs w:val="32"/>
        </w:rPr>
        <w:t>第二学士学位招生综合考核工作</w:t>
      </w:r>
      <w:r>
        <w:rPr>
          <w:rFonts w:hint="default" w:ascii="Times New Roman" w:hAnsi="Times New Roman" w:eastAsia="仿宋" w:cs="Times New Roman"/>
          <w:b/>
          <w:bCs/>
          <w:color w:val="000000"/>
          <w:kern w:val="0"/>
          <w:sz w:val="32"/>
          <w:szCs w:val="32"/>
          <w:lang w:val="en-US" w:eastAsia="zh-CN"/>
        </w:rPr>
        <w:t>监督</w:t>
      </w:r>
      <w:r>
        <w:rPr>
          <w:rFonts w:hint="default" w:ascii="Times New Roman" w:hAnsi="Times New Roman" w:eastAsia="仿宋" w:cs="Times New Roman"/>
          <w:b/>
          <w:bCs/>
          <w:color w:val="000000"/>
          <w:kern w:val="0"/>
          <w:sz w:val="32"/>
          <w:szCs w:val="32"/>
        </w:rPr>
        <w:t>小组</w:t>
      </w:r>
    </w:p>
    <w:p w14:paraId="220AA11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组长：楚广兴</w:t>
      </w:r>
    </w:p>
    <w:p w14:paraId="306ABA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sz w:val="32"/>
          <w:szCs w:val="32"/>
          <w:lang w:val="en-US"/>
        </w:rPr>
      </w:pPr>
      <w:r>
        <w:rPr>
          <w:rFonts w:hint="default" w:ascii="Times New Roman" w:hAnsi="Times New Roman" w:eastAsia="仿宋" w:cs="Times New Roman"/>
          <w:sz w:val="32"/>
          <w:szCs w:val="32"/>
          <w:lang w:val="en-US" w:eastAsia="zh-CN"/>
        </w:rPr>
        <w:t>组员：李</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丽、聂小芳</w:t>
      </w:r>
      <w:r>
        <w:rPr>
          <w:rFonts w:hint="eastAsia" w:ascii="Times New Roman" w:hAnsi="Times New Roman" w:eastAsia="仿宋" w:cs="Times New Roman"/>
          <w:sz w:val="32"/>
          <w:szCs w:val="32"/>
          <w:lang w:val="en-US" w:eastAsia="zh-CN"/>
        </w:rPr>
        <w:t>、康琪琪</w:t>
      </w:r>
    </w:p>
    <w:p w14:paraId="7B0C458A">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rPr>
        <w:t>三、</w:t>
      </w:r>
      <w:r>
        <w:rPr>
          <w:rFonts w:hint="eastAsia" w:ascii="黑体" w:hAnsi="黑体" w:eastAsia="黑体" w:cs="黑体"/>
          <w:b w:val="0"/>
          <w:bCs/>
          <w:sz w:val="32"/>
          <w:szCs w:val="32"/>
          <w:lang w:val="en-US" w:eastAsia="zh-CN"/>
        </w:rPr>
        <w:t>考核细则</w:t>
      </w:r>
    </w:p>
    <w:p w14:paraId="6345890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rPr>
        <w:t>（一）考核方式和内容</w:t>
      </w:r>
    </w:p>
    <w:p w14:paraId="26CE5AFA">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kern w:val="0"/>
          <w:sz w:val="32"/>
          <w:szCs w:val="32"/>
          <w:lang w:val="en-US" w:eastAsia="zh-CN"/>
        </w:rPr>
        <w:t>法学专业</w:t>
      </w:r>
      <w:r>
        <w:rPr>
          <w:rFonts w:hint="default" w:ascii="Times New Roman" w:hAnsi="Times New Roman" w:eastAsia="仿宋" w:cs="Times New Roman"/>
          <w:color w:val="000000"/>
          <w:kern w:val="0"/>
          <w:sz w:val="32"/>
          <w:szCs w:val="32"/>
        </w:rPr>
        <w:t>第二学士学位招生综合考核采取线下</w:t>
      </w:r>
      <w:r>
        <w:rPr>
          <w:rFonts w:hint="default" w:ascii="Times New Roman" w:hAnsi="Times New Roman" w:eastAsia="仿宋" w:cs="Times New Roman"/>
          <w:color w:val="000000"/>
          <w:kern w:val="0"/>
          <w:sz w:val="32"/>
          <w:szCs w:val="32"/>
          <w:lang w:val="en-US" w:eastAsia="zh-CN"/>
        </w:rPr>
        <w:t>面试</w:t>
      </w:r>
      <w:r>
        <w:rPr>
          <w:rFonts w:hint="default" w:ascii="Times New Roman" w:hAnsi="Times New Roman" w:eastAsia="仿宋" w:cs="Times New Roman"/>
          <w:color w:val="000000"/>
          <w:kern w:val="0"/>
          <w:sz w:val="32"/>
          <w:szCs w:val="32"/>
        </w:rPr>
        <w:t>考核方式，满分为100分，</w:t>
      </w:r>
      <w:r>
        <w:rPr>
          <w:rFonts w:hint="default" w:ascii="Times New Roman" w:hAnsi="Times New Roman" w:eastAsia="仿宋" w:cs="Times New Roman"/>
          <w:color w:val="000000"/>
          <w:kern w:val="0"/>
          <w:sz w:val="32"/>
          <w:szCs w:val="32"/>
          <w:lang w:val="en-US" w:eastAsia="zh-CN"/>
        </w:rPr>
        <w:t>考生的</w:t>
      </w:r>
      <w:r>
        <w:rPr>
          <w:rFonts w:hint="default" w:ascii="Times New Roman" w:hAnsi="Times New Roman" w:eastAsia="仿宋" w:cs="Times New Roman"/>
          <w:color w:val="000000"/>
          <w:kern w:val="0"/>
          <w:sz w:val="32"/>
          <w:szCs w:val="32"/>
        </w:rPr>
        <w:t>综合素质和</w:t>
      </w:r>
      <w:r>
        <w:rPr>
          <w:rFonts w:hint="default" w:ascii="Times New Roman" w:hAnsi="Times New Roman" w:eastAsia="仿宋" w:cs="Times New Roman"/>
          <w:color w:val="000000"/>
          <w:kern w:val="0"/>
          <w:sz w:val="32"/>
          <w:szCs w:val="32"/>
          <w:lang w:val="en-US" w:eastAsia="zh-CN"/>
        </w:rPr>
        <w:t>专业</w:t>
      </w:r>
      <w:r>
        <w:rPr>
          <w:rFonts w:hint="default" w:ascii="Times New Roman" w:hAnsi="Times New Roman" w:eastAsia="仿宋" w:cs="Times New Roman"/>
          <w:color w:val="000000"/>
          <w:kern w:val="0"/>
          <w:sz w:val="32"/>
          <w:szCs w:val="32"/>
        </w:rPr>
        <w:t>培养潜力</w:t>
      </w:r>
      <w:r>
        <w:rPr>
          <w:rFonts w:hint="default" w:ascii="Times New Roman" w:hAnsi="Times New Roman" w:eastAsia="仿宋" w:cs="Times New Roman"/>
          <w:color w:val="000000"/>
          <w:kern w:val="0"/>
          <w:sz w:val="32"/>
          <w:szCs w:val="32"/>
          <w:lang w:val="en-US" w:eastAsia="zh-CN"/>
        </w:rPr>
        <w:t>占比为70%</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kern w:val="0"/>
          <w:sz w:val="32"/>
          <w:szCs w:val="32"/>
          <w:lang w:val="en-US" w:eastAsia="zh-CN"/>
        </w:rPr>
        <w:t>面试表现占比为30%</w:t>
      </w:r>
      <w:r>
        <w:rPr>
          <w:rFonts w:hint="eastAsia"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lang w:val="en-US" w:eastAsia="zh-CN"/>
        </w:rPr>
        <w:t>共分为两个面试组</w:t>
      </w:r>
      <w:r>
        <w:rPr>
          <w:rFonts w:hint="eastAsia"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rPr>
        <w:t>每位考生的考核时间一般不少于</w:t>
      </w:r>
      <w:r>
        <w:rPr>
          <w:rFonts w:hint="default" w:ascii="Times New Roman" w:hAnsi="Times New Roman" w:eastAsia="仿宋" w:cs="Times New Roman"/>
          <w:kern w:val="0"/>
          <w:sz w:val="32"/>
          <w:szCs w:val="32"/>
        </w:rPr>
        <w:t>15分钟</w:t>
      </w:r>
      <w:r>
        <w:rPr>
          <w:rFonts w:hint="default" w:ascii="Times New Roman" w:hAnsi="Times New Roman" w:eastAsia="仿宋" w:cs="Times New Roman"/>
          <w:color w:val="000000"/>
          <w:kern w:val="0"/>
          <w:sz w:val="32"/>
          <w:szCs w:val="32"/>
        </w:rPr>
        <w:t>，考生明确表示已作答完毕的，可提前结束考核。</w:t>
      </w:r>
      <w:r>
        <w:rPr>
          <w:rFonts w:hint="default" w:ascii="Times New Roman" w:hAnsi="Times New Roman" w:eastAsia="仿宋" w:cs="Times New Roman"/>
          <w:sz w:val="32"/>
          <w:szCs w:val="32"/>
          <w:lang w:val="en-US" w:eastAsia="zh-CN"/>
        </w:rPr>
        <w:t>最终按照面试成绩进行录取，总分低于60分不予录取</w:t>
      </w:r>
      <w:r>
        <w:rPr>
          <w:rFonts w:hint="default" w:ascii="Times New Roman" w:hAnsi="Times New Roman" w:eastAsia="仿宋" w:cs="Times New Roman"/>
          <w:sz w:val="32"/>
          <w:szCs w:val="32"/>
        </w:rPr>
        <w:t>。</w:t>
      </w:r>
      <w:bookmarkStart w:id="5" w:name="_GoBack"/>
      <w:bookmarkEnd w:id="5"/>
    </w:p>
    <w:p w14:paraId="6E11CFD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lang w:eastAsia="zh-CN"/>
        </w:rPr>
        <w:t>（</w:t>
      </w:r>
      <w:r>
        <w:rPr>
          <w:rFonts w:hint="default" w:ascii="Times New Roman" w:hAnsi="Times New Roman" w:eastAsia="楷体" w:cs="Times New Roman"/>
          <w:b w:val="0"/>
          <w:bCs/>
          <w:color w:val="auto"/>
          <w:kern w:val="0"/>
          <w:sz w:val="32"/>
          <w:szCs w:val="32"/>
          <w:lang w:val="en-US" w:eastAsia="zh-CN"/>
        </w:rPr>
        <w:t>二</w:t>
      </w:r>
      <w:r>
        <w:rPr>
          <w:rFonts w:hint="default" w:ascii="Times New Roman" w:hAnsi="Times New Roman" w:eastAsia="楷体" w:cs="Times New Roman"/>
          <w:b w:val="0"/>
          <w:bCs/>
          <w:color w:val="auto"/>
          <w:kern w:val="0"/>
          <w:sz w:val="32"/>
          <w:szCs w:val="32"/>
          <w:lang w:eastAsia="zh-CN"/>
        </w:rPr>
        <w:t>）</w:t>
      </w:r>
      <w:r>
        <w:rPr>
          <w:rFonts w:hint="default" w:ascii="Times New Roman" w:hAnsi="Times New Roman" w:eastAsia="楷体" w:cs="Times New Roman"/>
          <w:b w:val="0"/>
          <w:bCs/>
          <w:color w:val="auto"/>
          <w:kern w:val="0"/>
          <w:sz w:val="32"/>
          <w:szCs w:val="32"/>
        </w:rPr>
        <w:t>工作要求</w:t>
      </w:r>
    </w:p>
    <w:p w14:paraId="5D9BAEB6">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加强对考核专家和工作人员的培训</w:t>
      </w:r>
    </w:p>
    <w:p w14:paraId="66E4E292">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（1）考核专家培训内容：考核工作的重要性，考核组的形成规则，考核工作纪律，考核内容的保密要求等。</w:t>
      </w:r>
    </w:p>
    <w:p w14:paraId="29A7EDC9">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（2）工作人员培训内容：候考考生组织，考生考核小组确定，考生考核顺序确定，紧急情况的处理方法、工作纪律等。</w:t>
      </w:r>
    </w:p>
    <w:p w14:paraId="4AE2270C">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kern w:val="0"/>
          <w:sz w:val="32"/>
          <w:szCs w:val="32"/>
        </w:rPr>
        <w:t>学院领导小组严格遴选命题专家。考核题目应科学设计，确</w:t>
      </w:r>
      <w:r>
        <w:rPr>
          <w:rFonts w:hint="default" w:ascii="Times New Roman" w:hAnsi="Times New Roman" w:eastAsia="仿宋" w:cs="Times New Roman"/>
          <w:color w:val="000000"/>
          <w:kern w:val="0"/>
          <w:sz w:val="32"/>
          <w:szCs w:val="32"/>
        </w:rPr>
        <w:t>保能有效涵盖考核内容并体现专业特色</w:t>
      </w:r>
      <w:r>
        <w:rPr>
          <w:rFonts w:hint="eastAsia" w:ascii="Times New Roman" w:hAnsi="Times New Roman" w:eastAsia="仿宋" w:cs="Times New Roman"/>
          <w:color w:val="000000"/>
          <w:kern w:val="0"/>
          <w:sz w:val="32"/>
          <w:szCs w:val="32"/>
          <w:lang w:val="en-US" w:eastAsia="zh-CN"/>
        </w:rPr>
        <w:t>并</w:t>
      </w:r>
      <w:r>
        <w:rPr>
          <w:rFonts w:hint="default" w:ascii="Times New Roman" w:hAnsi="Times New Roman" w:eastAsia="仿宋" w:cs="Times New Roman"/>
          <w:color w:val="000000"/>
          <w:kern w:val="0"/>
          <w:sz w:val="32"/>
          <w:szCs w:val="32"/>
        </w:rPr>
        <w:t>建立考题保密制度。</w:t>
      </w:r>
    </w:p>
    <w:p w14:paraId="447FDFE7">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共成立2个考核小组</w:t>
      </w:r>
      <w:r>
        <w:rPr>
          <w:rFonts w:hint="default" w:ascii="Times New Roman" w:hAnsi="Times New Roman" w:eastAsia="仿宋" w:cs="Times New Roman"/>
          <w:color w:val="000000"/>
          <w:kern w:val="0"/>
          <w:sz w:val="32"/>
          <w:szCs w:val="32"/>
        </w:rPr>
        <w:t>，每组成员不少于3人，设组长1名，其中具有副高（含）以上职称的成员原则上不少于一半，考核小组成员在考核现场确定分组，成员名单对外严格保密。</w:t>
      </w:r>
    </w:p>
    <w:p w14:paraId="679ADE1C">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各</w:t>
      </w:r>
      <w:r>
        <w:rPr>
          <w:rFonts w:hint="default" w:ascii="Times New Roman" w:hAnsi="Times New Roman" w:eastAsia="仿宋" w:cs="Times New Roman"/>
          <w:color w:val="000000"/>
          <w:kern w:val="0"/>
          <w:sz w:val="32"/>
          <w:szCs w:val="32"/>
        </w:rPr>
        <w:t>考核小组统一成绩评定标准，每个成员按标准对每位考生进行现场独立打分，不得相互讨论，并填写</w:t>
      </w:r>
      <w:bookmarkStart w:id="1" w:name="OLE_LINK30"/>
      <w:bookmarkStart w:id="2" w:name="OLE_LINK29"/>
      <w:r>
        <w:rPr>
          <w:rFonts w:hint="default" w:ascii="Times New Roman" w:hAnsi="Times New Roman" w:eastAsia="仿宋" w:cs="Times New Roman"/>
          <w:color w:val="000000"/>
          <w:kern w:val="0"/>
          <w:sz w:val="32"/>
          <w:szCs w:val="32"/>
        </w:rPr>
        <w:t>《2026年第二学士学位招生综合考核评分表》</w:t>
      </w:r>
      <w:bookmarkEnd w:id="1"/>
      <w:bookmarkEnd w:id="2"/>
      <w:r>
        <w:rPr>
          <w:rFonts w:hint="default" w:ascii="Times New Roman" w:hAnsi="Times New Roman" w:eastAsia="仿宋" w:cs="Times New Roman"/>
          <w:color w:val="000000"/>
          <w:kern w:val="0"/>
          <w:sz w:val="32"/>
          <w:szCs w:val="32"/>
        </w:rPr>
        <w:t>。</w:t>
      </w:r>
    </w:p>
    <w:p w14:paraId="1530D274">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考核小组成员提问时注意用语规范，不做暗示、主观评价等与考生能力无关的事项。</w:t>
      </w:r>
    </w:p>
    <w:p w14:paraId="3FF719E6">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考核打分材料不得随意涂改，如有涂改需签名。</w:t>
      </w:r>
    </w:p>
    <w:p w14:paraId="2AA647A6">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考核小组不得擅自决定对考生进行再次考核，确有需要，需报学院领导小组审定。</w:t>
      </w:r>
    </w:p>
    <w:p w14:paraId="48E12497">
      <w:pPr>
        <w:pStyle w:val="7"/>
        <w:keepNext w:val="0"/>
        <w:keepLines w:val="0"/>
        <w:pageBreakBefore w:val="0"/>
        <w:widowControl w:val="0"/>
        <w:numPr>
          <w:ilvl w:val="0"/>
          <w:numId w:val="1"/>
        </w:numPr>
        <w:tabs>
          <w:tab w:val="left" w:pos="993"/>
        </w:tabs>
        <w:kinsoku/>
        <w:wordWrap/>
        <w:overflowPunct/>
        <w:topLinePunct w:val="0"/>
        <w:autoSpaceDE/>
        <w:autoSpaceDN/>
        <w:bidi w:val="0"/>
        <w:adjustRightInd/>
        <w:snapToGrid/>
        <w:spacing w:line="578" w:lineRule="exact"/>
        <w:ind w:left="0" w:firstLine="640" w:firstLineChars="200"/>
        <w:textAlignment w:val="auto"/>
        <w:rPr>
          <w:rFonts w:hint="default"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考核过程全程录像录音。</w:t>
      </w:r>
    </w:p>
    <w:p w14:paraId="7897BC6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lang w:val="en-US"/>
        </w:rPr>
      </w:pPr>
      <w:r>
        <w:rPr>
          <w:rFonts w:hint="default" w:ascii="Times New Roman" w:hAnsi="Times New Roman" w:eastAsia="楷体" w:cs="Times New Roman"/>
          <w:b w:val="0"/>
          <w:bCs/>
          <w:color w:val="auto"/>
          <w:kern w:val="0"/>
          <w:sz w:val="32"/>
          <w:szCs w:val="32"/>
        </w:rPr>
        <w:t>（</w:t>
      </w:r>
      <w:r>
        <w:rPr>
          <w:rFonts w:hint="default" w:ascii="Times New Roman" w:hAnsi="Times New Roman" w:eastAsia="楷体" w:cs="Times New Roman"/>
          <w:b w:val="0"/>
          <w:bCs/>
          <w:color w:val="auto"/>
          <w:kern w:val="0"/>
          <w:sz w:val="32"/>
          <w:szCs w:val="32"/>
          <w:lang w:val="en-US" w:eastAsia="zh-CN"/>
        </w:rPr>
        <w:t>三</w:t>
      </w:r>
      <w:r>
        <w:rPr>
          <w:rFonts w:hint="default" w:ascii="Times New Roman" w:hAnsi="Times New Roman" w:eastAsia="楷体" w:cs="Times New Roman"/>
          <w:b w:val="0"/>
          <w:bCs/>
          <w:color w:val="auto"/>
          <w:kern w:val="0"/>
          <w:sz w:val="32"/>
          <w:szCs w:val="32"/>
        </w:rPr>
        <w:t>）</w:t>
      </w:r>
      <w:r>
        <w:rPr>
          <w:rFonts w:hint="default" w:ascii="Times New Roman" w:hAnsi="Times New Roman" w:eastAsia="楷体" w:cs="Times New Roman"/>
          <w:b w:val="0"/>
          <w:bCs/>
          <w:color w:val="auto"/>
          <w:kern w:val="0"/>
          <w:sz w:val="32"/>
          <w:szCs w:val="32"/>
          <w:lang w:val="en-US" w:eastAsia="zh-CN"/>
        </w:rPr>
        <w:t>面试流程</w:t>
      </w:r>
    </w:p>
    <w:p w14:paraId="5332AE22">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val="en-US" w:eastAsia="zh-CN"/>
        </w:rPr>
        <w:t>1. 现场考核开始前，</w:t>
      </w:r>
      <w:r>
        <w:rPr>
          <w:rFonts w:hint="default" w:ascii="Times New Roman" w:hAnsi="Times New Roman" w:eastAsia="仿宋" w:cs="Times New Roman"/>
          <w:color w:val="000000"/>
          <w:kern w:val="0"/>
          <w:sz w:val="32"/>
          <w:szCs w:val="32"/>
        </w:rPr>
        <w:t>考生通过身份核验后，在候考区等待，将手机、智能手表等通信设备关闭、上交。</w:t>
      </w:r>
    </w:p>
    <w:p w14:paraId="5A4F32FB">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val="en-US" w:eastAsia="zh-CN"/>
        </w:rPr>
        <w:t xml:space="preserve">2. </w:t>
      </w:r>
      <w:r>
        <w:rPr>
          <w:rFonts w:hint="default" w:ascii="Times New Roman" w:hAnsi="Times New Roman" w:eastAsia="仿宋" w:cs="Times New Roman"/>
          <w:color w:val="000000"/>
          <w:kern w:val="0"/>
          <w:sz w:val="32"/>
          <w:szCs w:val="32"/>
        </w:rPr>
        <w:t>考生现场</w:t>
      </w:r>
      <w:r>
        <w:rPr>
          <w:rFonts w:hint="default" w:ascii="Times New Roman" w:hAnsi="Times New Roman" w:eastAsia="仿宋" w:cs="Times New Roman"/>
          <w:color w:val="000000"/>
          <w:kern w:val="0"/>
          <w:sz w:val="32"/>
          <w:szCs w:val="32"/>
          <w:lang w:val="en-US" w:eastAsia="zh-CN"/>
        </w:rPr>
        <w:t>抽签</w:t>
      </w:r>
      <w:r>
        <w:rPr>
          <w:rFonts w:hint="default" w:ascii="Times New Roman" w:hAnsi="Times New Roman" w:eastAsia="仿宋" w:cs="Times New Roman"/>
          <w:color w:val="000000"/>
          <w:kern w:val="0"/>
          <w:sz w:val="32"/>
          <w:szCs w:val="32"/>
        </w:rPr>
        <w:t>确定自己所在的考核小组及考核顺序。</w:t>
      </w:r>
    </w:p>
    <w:p w14:paraId="2B639EDA">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 xml:space="preserve">3. </w:t>
      </w:r>
      <w:r>
        <w:rPr>
          <w:rFonts w:hint="default" w:ascii="Times New Roman" w:hAnsi="Times New Roman" w:eastAsia="仿宋" w:cs="Times New Roman"/>
          <w:color w:val="000000"/>
          <w:kern w:val="0"/>
          <w:sz w:val="32"/>
          <w:szCs w:val="32"/>
        </w:rPr>
        <w:t>考生在工作人员的引领下，到指定小组参加考核。考核过程中，考生应按要求回答问题，不得在未经允许的情况下做与考核无关的举动。</w:t>
      </w:r>
    </w:p>
    <w:p w14:paraId="41ECC8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4.</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考生考核结束后直接离开考核现场。</w:t>
      </w:r>
    </w:p>
    <w:p w14:paraId="27D1D89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rPr>
        <w:t>（</w:t>
      </w:r>
      <w:r>
        <w:rPr>
          <w:rFonts w:hint="eastAsia" w:ascii="Times New Roman" w:hAnsi="Times New Roman" w:eastAsia="楷体" w:cs="Times New Roman"/>
          <w:b w:val="0"/>
          <w:bCs/>
          <w:color w:val="auto"/>
          <w:kern w:val="0"/>
          <w:sz w:val="32"/>
          <w:szCs w:val="32"/>
          <w:lang w:val="en-US" w:eastAsia="zh-CN"/>
        </w:rPr>
        <w:t>四</w:t>
      </w:r>
      <w:r>
        <w:rPr>
          <w:rFonts w:hint="default" w:ascii="Times New Roman" w:hAnsi="Times New Roman" w:eastAsia="楷体" w:cs="Times New Roman"/>
          <w:b w:val="0"/>
          <w:bCs/>
          <w:color w:val="auto"/>
          <w:kern w:val="0"/>
          <w:sz w:val="32"/>
          <w:szCs w:val="32"/>
        </w:rPr>
        <w:t>）成绩汇总与报送</w:t>
      </w:r>
    </w:p>
    <w:p w14:paraId="3B3985D1">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1.所有考生考核结束后，各考核小组向学院领导小组报告考核情况。</w:t>
      </w:r>
    </w:p>
    <w:p w14:paraId="28CF73B3">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2.考核结束后组织人员汇总考生成绩，并填写《2026年第二学士学位招生综合考核成绩汇总表》，成绩汇总时应不少于3</w:t>
      </w:r>
      <w:r>
        <w:rPr>
          <w:rFonts w:hint="default" w:ascii="Times New Roman" w:hAnsi="Times New Roman" w:eastAsia="仿宋" w:cs="Times New Roman"/>
          <w:color w:val="000000"/>
          <w:kern w:val="0"/>
          <w:sz w:val="32"/>
          <w:szCs w:val="32"/>
          <w:lang w:val="en-US" w:eastAsia="zh-CN"/>
        </w:rPr>
        <w:t>名工作人员</w:t>
      </w:r>
      <w:r>
        <w:rPr>
          <w:rFonts w:hint="default" w:ascii="Times New Roman" w:hAnsi="Times New Roman" w:eastAsia="仿宋" w:cs="Times New Roman"/>
          <w:color w:val="000000"/>
          <w:kern w:val="0"/>
          <w:sz w:val="32"/>
          <w:szCs w:val="32"/>
        </w:rPr>
        <w:t>同时在场，其中至少1人为监督小组成员，确保考生成绩无误。</w:t>
      </w:r>
    </w:p>
    <w:p w14:paraId="6A32E09F">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四、考试纪律</w:t>
      </w:r>
    </w:p>
    <w:p w14:paraId="67E107B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rPr>
        <w:t>（一）考生纪律</w:t>
      </w:r>
    </w:p>
    <w:p w14:paraId="673A19DC">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考生须诚信应考，遵守考核规则。如有违纪舞弊、弄虚作假行为，一经查实，取消其考核成绩。</w:t>
      </w:r>
    </w:p>
    <w:p w14:paraId="449E6ED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rPr>
        <w:t>（二）工作人员纪律</w:t>
      </w:r>
    </w:p>
    <w:p w14:paraId="52024B2B">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1.所有参与人员签订保密责任书。通过现场抽签的方式，确定考核小组成员的分组。</w:t>
      </w:r>
    </w:p>
    <w:p w14:paraId="2E2DA75D">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2.严格执行回避制度，有直系亲属和密切关系人参加考核的人员须回避。</w:t>
      </w:r>
    </w:p>
    <w:p w14:paraId="28FA01E5">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3.考核小组在考核过程不得使用手机、智能手表、笔记本等电子产品。如有携带，须关机后集中管理。</w:t>
      </w:r>
    </w:p>
    <w:p w14:paraId="5BE4C02C">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4.考核小组成员考核过程中不能中途离场，要完整参加每个考生考核全过程。考核期间可统一安排暂停休息时间。</w:t>
      </w:r>
    </w:p>
    <w:p w14:paraId="73957504">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5.所有人员不得做与考核无关的事。</w:t>
      </w:r>
    </w:p>
    <w:p w14:paraId="46F97EA4">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6.</w:t>
      </w:r>
      <w:bookmarkStart w:id="3" w:name="OLE_LINK32"/>
      <w:bookmarkStart w:id="4" w:name="OLE_LINK33"/>
      <w:r>
        <w:rPr>
          <w:rFonts w:hint="default" w:ascii="Times New Roman" w:hAnsi="Times New Roman" w:eastAsia="仿宋" w:cs="Times New Roman"/>
          <w:color w:val="000000"/>
          <w:kern w:val="0"/>
          <w:sz w:val="32"/>
          <w:szCs w:val="32"/>
        </w:rPr>
        <w:t>学院监督小组安排专人负责违规违纪考生和考核工作人员的处理。</w:t>
      </w:r>
      <w:bookmarkEnd w:id="3"/>
      <w:bookmarkEnd w:id="4"/>
    </w:p>
    <w:p w14:paraId="67AB5BFA">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7.对考生的申诉、举报、投诉等必须按照细则要求及时处理并回复考生。</w:t>
      </w:r>
    </w:p>
    <w:p w14:paraId="6D80ACF3">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五、监督联系</w:t>
      </w:r>
      <w:r>
        <w:rPr>
          <w:rFonts w:hint="default" w:ascii="黑体" w:hAnsi="黑体" w:eastAsia="黑体" w:cs="黑体"/>
          <w:b w:val="0"/>
          <w:bCs/>
          <w:sz w:val="32"/>
          <w:szCs w:val="32"/>
          <w:lang w:val="en-US" w:eastAsia="zh-CN"/>
        </w:rPr>
        <w:t>方式</w:t>
      </w:r>
    </w:p>
    <w:p w14:paraId="70DF8E4A">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邮箱：</w:t>
      </w:r>
      <w:r>
        <w:rPr>
          <w:rFonts w:hint="default" w:ascii="Times New Roman" w:hAnsi="Times New Roman" w:eastAsia="仿宋" w:cs="Times New Roman"/>
          <w:color w:val="000000"/>
          <w:kern w:val="0"/>
          <w:sz w:val="32"/>
          <w:szCs w:val="32"/>
          <w:lang w:val="en-US" w:eastAsia="zh-CN"/>
        </w:rPr>
        <w:fldChar w:fldCharType="begin"/>
      </w:r>
      <w:r>
        <w:rPr>
          <w:rFonts w:hint="default" w:ascii="Times New Roman" w:hAnsi="Times New Roman" w:eastAsia="仿宋" w:cs="Times New Roman"/>
          <w:color w:val="000000"/>
          <w:kern w:val="0"/>
          <w:sz w:val="32"/>
          <w:szCs w:val="32"/>
          <w:lang w:val="en-US" w:eastAsia="zh-CN"/>
        </w:rPr>
        <w:instrText xml:space="preserve"> HYPERLINK "mailto:yanghui1@nuaa.edu.cn" </w:instrText>
      </w:r>
      <w:r>
        <w:rPr>
          <w:rFonts w:hint="default" w:ascii="Times New Roman" w:hAnsi="Times New Roman" w:eastAsia="仿宋" w:cs="Times New Roman"/>
          <w:color w:val="000000"/>
          <w:kern w:val="0"/>
          <w:sz w:val="32"/>
          <w:szCs w:val="32"/>
          <w:lang w:val="en-US" w:eastAsia="zh-CN"/>
        </w:rPr>
        <w:fldChar w:fldCharType="separate"/>
      </w:r>
      <w:r>
        <w:rPr>
          <w:rStyle w:val="6"/>
          <w:rFonts w:hint="default" w:ascii="Times New Roman" w:hAnsi="Times New Roman" w:eastAsia="仿宋" w:cs="Times New Roman"/>
          <w:kern w:val="0"/>
          <w:sz w:val="32"/>
          <w:szCs w:val="32"/>
          <w:lang w:val="en-US" w:eastAsia="zh-CN"/>
        </w:rPr>
        <w:t>yanghui1@nuaa.edu.cn</w:t>
      </w:r>
      <w:r>
        <w:rPr>
          <w:rFonts w:hint="default" w:ascii="Times New Roman" w:hAnsi="Times New Roman" w:eastAsia="仿宋" w:cs="Times New Roman"/>
          <w:color w:val="000000"/>
          <w:kern w:val="0"/>
          <w:sz w:val="32"/>
          <w:szCs w:val="32"/>
          <w:lang w:val="en-US" w:eastAsia="zh-CN"/>
        </w:rPr>
        <w:fldChar w:fldCharType="end"/>
      </w:r>
    </w:p>
    <w:p w14:paraId="5D71A20F">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六、附则</w:t>
      </w:r>
    </w:p>
    <w:p w14:paraId="18489C22">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color w:val="000000"/>
          <w:kern w:val="0"/>
          <w:sz w:val="32"/>
          <w:szCs w:val="32"/>
        </w:rPr>
        <w:t>（一）本办法由人文学院第二学士学位招生综合考核工作领导小组负责解释。</w:t>
      </w:r>
    </w:p>
    <w:p w14:paraId="5FB23315">
      <w:pPr>
        <w:keepNext w:val="0"/>
        <w:keepLines w:val="0"/>
        <w:pageBreakBefore w:val="0"/>
        <w:widowControl w:val="0"/>
        <w:kinsoku/>
        <w:wordWrap/>
        <w:overflowPunct/>
        <w:topLinePunct w:val="0"/>
        <w:autoSpaceDE/>
        <w:autoSpaceDN/>
        <w:bidi w:val="0"/>
        <w:adjustRightInd/>
        <w:snapToGrid/>
        <w:spacing w:line="578" w:lineRule="exact"/>
        <w:ind w:right="105" w:rightChars="50"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color w:val="000000"/>
          <w:kern w:val="0"/>
          <w:sz w:val="32"/>
          <w:szCs w:val="32"/>
        </w:rPr>
        <w:t>（二）其他未尽事项，以上级文件规定为准。</w:t>
      </w:r>
    </w:p>
    <w:p w14:paraId="6D68306F">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kern w:val="0"/>
          <w:sz w:val="32"/>
          <w:szCs w:val="32"/>
          <w:lang w:val="en-US" w:eastAsia="zh-CN"/>
        </w:rPr>
      </w:pPr>
    </w:p>
    <w:p w14:paraId="339FEBE2">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人文与社会科学学院</w:t>
      </w:r>
    </w:p>
    <w:p w14:paraId="61284B91">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2026年7月13日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B5866-6D3B-478A-A262-4E9452328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4FAB0985-D817-4FEE-9EF6-5D2803EE040A}"/>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C36C0F2-AB6C-4075-A913-8FBBEA6B85C5}"/>
  </w:font>
  <w:font w:name="楷体">
    <w:panose1 w:val="02010609060101010101"/>
    <w:charset w:val="86"/>
    <w:family w:val="auto"/>
    <w:pitch w:val="default"/>
    <w:sig w:usb0="800002BF" w:usb1="38CF7CFA" w:usb2="00000016" w:usb3="00000000" w:csb0="00040001" w:csb1="00000000"/>
    <w:embedRegular r:id="rId4" w:fontKey="{AC9FE0F8-6D44-4055-895B-85FEE61837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85AF4"/>
    <w:multiLevelType w:val="multilevel"/>
    <w:tmpl w:val="49B85AF4"/>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2725D"/>
    <w:rsid w:val="2282725D"/>
    <w:rsid w:val="286150F9"/>
    <w:rsid w:val="44112D07"/>
    <w:rsid w:val="5D07132D"/>
    <w:rsid w:val="7677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paragraph" w:styleId="7">
    <w:name w:val="List Paragraph"/>
    <w:basedOn w:val="1"/>
    <w:qFormat/>
    <w:uiPriority w:val="34"/>
    <w:pPr>
      <w:ind w:firstLine="420" w:firstLineChars="200"/>
    </w:pPr>
  </w:style>
  <w:style w:type="paragraph" w:customStyle="1" w:styleId="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2026-07-13T07:11:00Z</dcterms:created>
  <dc:creator>。</dc:creator>
  <cp:lastModifiedBy>。</cp:lastModifiedBy>
  <dcterms:modified xsi:type="dcterms:W3CDTF">2026-07-13T12:05:18Z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FA1409521EDF4128827EF8BCE4C1CF39_11</vt:lpwstr>
  </property>
  <property fmtid="{D5CDD505-2E9C-101B-9397-08002B2CF9AE}" pid="4" name="KSOTemplateDocerSaveRecord">
    <vt:lpwstr>eyJoZGlkIjoiMDFhZmI5MzI1NjdjNDg1YWVmODAxMzQ2YTM1OGJlOTUiLCJ1c2VySWQiOiIxMTQ2NDkwNjg4In0=</vt:lpwstr>
  </property>
</Properties>
</file>