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3F7" w:rsidRDefault="004213F7" w:rsidP="004213F7">
      <w:pPr>
        <w:widowControl/>
        <w:spacing w:after="120"/>
        <w:jc w:val="center"/>
        <w:outlineLvl w:val="0"/>
        <w:rPr>
          <w:rFonts w:ascii="黑体" w:eastAsia="黑体" w:hAnsi="黑体"/>
          <w:b/>
          <w:color w:val="000000"/>
          <w:spacing w:val="-3"/>
          <w:kern w:val="0"/>
          <w:sz w:val="36"/>
          <w:szCs w:val="36"/>
        </w:rPr>
      </w:pPr>
      <w:bookmarkStart w:id="0" w:name="_Toc465345938"/>
      <w:bookmarkStart w:id="1" w:name="_Toc465236780"/>
      <w:bookmarkStart w:id="2" w:name="_Toc31989"/>
      <w:bookmarkStart w:id="3" w:name="_Toc466291952"/>
      <w:r>
        <w:rPr>
          <w:rFonts w:ascii="黑体" w:eastAsia="黑体" w:hAnsi="黑体" w:hint="eastAsia"/>
          <w:b/>
          <w:color w:val="000000"/>
          <w:spacing w:val="-3"/>
          <w:kern w:val="0"/>
          <w:sz w:val="36"/>
          <w:szCs w:val="36"/>
        </w:rPr>
        <w:t>机电学院本科教学质量报告</w:t>
      </w:r>
      <w:bookmarkEnd w:id="0"/>
      <w:bookmarkEnd w:id="1"/>
      <w:bookmarkEnd w:id="2"/>
      <w:bookmarkEnd w:id="3"/>
    </w:p>
    <w:p w:rsidR="004213F7" w:rsidRDefault="004213F7" w:rsidP="004213F7">
      <w:pPr>
        <w:widowControl/>
        <w:jc w:val="left"/>
        <w:rPr>
          <w:rFonts w:eastAsia="黑体"/>
          <w:color w:val="000000"/>
          <w:spacing w:val="-3"/>
          <w:kern w:val="0"/>
          <w:sz w:val="30"/>
        </w:rPr>
      </w:pPr>
      <w:r>
        <w:rPr>
          <w:rFonts w:eastAsia="黑体"/>
          <w:color w:val="000000"/>
          <w:spacing w:val="-3"/>
          <w:kern w:val="0"/>
          <w:sz w:val="30"/>
        </w:rPr>
        <w:t xml:space="preserve">1. </w:t>
      </w:r>
      <w:r>
        <w:rPr>
          <w:rFonts w:eastAsia="黑体" w:hint="eastAsia"/>
          <w:color w:val="000000"/>
          <w:spacing w:val="-3"/>
          <w:kern w:val="0"/>
          <w:sz w:val="30"/>
        </w:rPr>
        <w:t>本科教学基本情况</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1.1 </w:t>
      </w:r>
      <w:r>
        <w:rPr>
          <w:rFonts w:eastAsia="黑体" w:hint="eastAsia"/>
          <w:spacing w:val="-3"/>
          <w:kern w:val="0"/>
          <w:sz w:val="28"/>
          <w:szCs w:val="28"/>
        </w:rPr>
        <w:t>学院概况</w:t>
      </w:r>
    </w:p>
    <w:p w:rsidR="004213F7" w:rsidRDefault="004213F7" w:rsidP="004213F7">
      <w:pPr>
        <w:spacing w:line="400" w:lineRule="exact"/>
        <w:ind w:firstLineChars="200" w:firstLine="480"/>
        <w:rPr>
          <w:sz w:val="24"/>
        </w:rPr>
      </w:pPr>
      <w:r>
        <w:rPr>
          <w:rFonts w:hint="eastAsia"/>
          <w:sz w:val="24"/>
        </w:rPr>
        <w:t>南京航空航天大学机电学院始建于</w:t>
      </w:r>
      <w:r>
        <w:rPr>
          <w:sz w:val="24"/>
        </w:rPr>
        <w:t>1952</w:t>
      </w:r>
      <w:r>
        <w:rPr>
          <w:rFonts w:hint="eastAsia"/>
          <w:sz w:val="24"/>
        </w:rPr>
        <w:t>年，在国内外机械工程学科及制造工程领域享有很高的声誉。机电学院目前下设五个系和</w:t>
      </w:r>
      <w:r>
        <w:rPr>
          <w:sz w:val="24"/>
        </w:rPr>
        <w:t>1</w:t>
      </w:r>
      <w:r>
        <w:rPr>
          <w:rFonts w:hint="eastAsia"/>
          <w:sz w:val="24"/>
        </w:rPr>
        <w:t>个中心实验室：设计工程系、机械制造及其自动化系、机械电子工程系、航空宇航制造工程系、工业设计系和现代制造技术中心实验室。学院拥有两个一级学科博士点，两个博士后流动站，</w:t>
      </w:r>
      <w:r>
        <w:rPr>
          <w:sz w:val="24"/>
        </w:rPr>
        <w:t>8</w:t>
      </w:r>
      <w:r>
        <w:rPr>
          <w:rFonts w:hint="eastAsia"/>
          <w:sz w:val="24"/>
        </w:rPr>
        <w:t>个二级学科博士点，</w:t>
      </w:r>
      <w:r>
        <w:rPr>
          <w:sz w:val="24"/>
        </w:rPr>
        <w:t>9</w:t>
      </w:r>
      <w:r>
        <w:rPr>
          <w:rFonts w:hint="eastAsia"/>
          <w:sz w:val="24"/>
        </w:rPr>
        <w:t>个硕士点，</w:t>
      </w:r>
      <w:r>
        <w:rPr>
          <w:sz w:val="24"/>
        </w:rPr>
        <w:t>4</w:t>
      </w:r>
      <w:r>
        <w:rPr>
          <w:rFonts w:hint="eastAsia"/>
          <w:sz w:val="24"/>
        </w:rPr>
        <w:t>个本科专业；建有两个国家级重点学科，</w:t>
      </w:r>
      <w:r>
        <w:rPr>
          <w:sz w:val="24"/>
        </w:rPr>
        <w:t>3</w:t>
      </w:r>
      <w:r>
        <w:rPr>
          <w:rFonts w:hint="eastAsia"/>
          <w:sz w:val="24"/>
        </w:rPr>
        <w:t>个江苏省重点学科，</w:t>
      </w:r>
      <w:r>
        <w:rPr>
          <w:sz w:val="24"/>
        </w:rPr>
        <w:t>1</w:t>
      </w:r>
      <w:r>
        <w:rPr>
          <w:rFonts w:hint="eastAsia"/>
          <w:sz w:val="24"/>
        </w:rPr>
        <w:t>个国家级特色专业建设点，</w:t>
      </w:r>
      <w:r>
        <w:rPr>
          <w:sz w:val="24"/>
        </w:rPr>
        <w:t>1</w:t>
      </w:r>
      <w:r>
        <w:rPr>
          <w:rFonts w:hint="eastAsia"/>
          <w:sz w:val="24"/>
        </w:rPr>
        <w:t>个工业和信息化部重点专业，</w:t>
      </w:r>
      <w:r>
        <w:rPr>
          <w:sz w:val="24"/>
        </w:rPr>
        <w:t>3</w:t>
      </w:r>
      <w:r>
        <w:rPr>
          <w:rFonts w:hint="eastAsia"/>
          <w:sz w:val="24"/>
        </w:rPr>
        <w:t>个江苏省品牌、特色专业，</w:t>
      </w:r>
      <w:r>
        <w:rPr>
          <w:sz w:val="24"/>
        </w:rPr>
        <w:t>2</w:t>
      </w:r>
      <w:r>
        <w:rPr>
          <w:rFonts w:hint="eastAsia"/>
          <w:sz w:val="24"/>
        </w:rPr>
        <w:t>个国家级实验教学示范中心，</w:t>
      </w:r>
      <w:r>
        <w:rPr>
          <w:sz w:val="24"/>
        </w:rPr>
        <w:t>8</w:t>
      </w:r>
      <w:r>
        <w:rPr>
          <w:rFonts w:hint="eastAsia"/>
          <w:sz w:val="24"/>
        </w:rPr>
        <w:t>个省部级重点实验室（研究中心）。在校本科生</w:t>
      </w:r>
      <w:r>
        <w:rPr>
          <w:sz w:val="24"/>
        </w:rPr>
        <w:t>2000</w:t>
      </w:r>
      <w:r>
        <w:rPr>
          <w:rFonts w:hint="eastAsia"/>
          <w:sz w:val="24"/>
        </w:rPr>
        <w:t>余人，研究生</w:t>
      </w:r>
      <w:r>
        <w:rPr>
          <w:sz w:val="24"/>
        </w:rPr>
        <w:t>1000</w:t>
      </w:r>
      <w:r>
        <w:rPr>
          <w:rFonts w:hint="eastAsia"/>
          <w:sz w:val="24"/>
        </w:rPr>
        <w:t>余人。</w:t>
      </w:r>
    </w:p>
    <w:p w:rsidR="004213F7" w:rsidRDefault="004213F7" w:rsidP="004213F7">
      <w:pPr>
        <w:spacing w:line="400" w:lineRule="exact"/>
        <w:ind w:firstLineChars="200" w:firstLine="480"/>
        <w:rPr>
          <w:sz w:val="24"/>
        </w:rPr>
      </w:pPr>
      <w:r>
        <w:rPr>
          <w:rFonts w:hint="eastAsia"/>
          <w:sz w:val="24"/>
        </w:rPr>
        <w:t>机电学院是国内第一批经国务院批准设有博士学位授予权学科的单位，目前机电学院所有学科：机械设计及理论、机械制造及自动化、机械电子工程、航空宇航制造工程，都具有博士学位授予权；其中机械制造及自动化学科以及航空宇航制造工程学科为国家级重点学科；由相关学科交叉构成的先进制造技术学科为江苏省重中之重学科；机械设计及理论学科和机械电子工程学科为江苏省重点学科。学院建有国家级“难加工材料加工技术国防应用研究中心”、国家级“机械工程实验教学示范中心”、教育部“高效精密加工与装备技术工程研究中心”、江苏省“精密与微细制造技术重点实验室”、江苏省“数字化医疗装备重点实验室”、江苏省“数字化设计制造工程技术中心”，另外，还合作共建了“江苏省物流自动化装备工程技术研究中心”等</w:t>
      </w:r>
      <w:r>
        <w:rPr>
          <w:sz w:val="24"/>
        </w:rPr>
        <w:t>3</w:t>
      </w:r>
      <w:r>
        <w:rPr>
          <w:rFonts w:hint="eastAsia"/>
          <w:sz w:val="24"/>
        </w:rPr>
        <w:t>个省级工程研究中心。</w:t>
      </w:r>
    </w:p>
    <w:p w:rsidR="004213F7" w:rsidRDefault="004213F7" w:rsidP="004213F7">
      <w:pPr>
        <w:spacing w:line="400" w:lineRule="exact"/>
        <w:ind w:firstLineChars="200" w:firstLine="480"/>
        <w:rPr>
          <w:sz w:val="24"/>
        </w:rPr>
      </w:pPr>
      <w:r>
        <w:rPr>
          <w:sz w:val="24"/>
        </w:rPr>
        <w:t> </w:t>
      </w:r>
      <w:r>
        <w:rPr>
          <w:rFonts w:hint="eastAsia"/>
          <w:sz w:val="24"/>
        </w:rPr>
        <w:t>机电学院师资力量雄厚，学生培养规模大，质量高，科学研究活跃，一些学科方向在国内外享有很高的声誉，在学科建设、人才培养、科学研究等方面取得了显著的成绩，曾获江苏省“优秀学术梯队”，航空航天部“研究生教育先进集体”等称号，有</w:t>
      </w:r>
      <w:r>
        <w:rPr>
          <w:sz w:val="24"/>
        </w:rPr>
        <w:t>20</w:t>
      </w:r>
      <w:r>
        <w:rPr>
          <w:rFonts w:hint="eastAsia"/>
          <w:sz w:val="24"/>
        </w:rPr>
        <w:t>余人次获“全国先进工作者”、“全国三八红旗手”、“全国模范教师”、“全国优秀教师”、“中国青年科技奖”、“教育部高校青年教师奖”等国家、部、省级表彰，</w:t>
      </w:r>
      <w:r>
        <w:rPr>
          <w:sz w:val="24"/>
        </w:rPr>
        <w:t>2</w:t>
      </w:r>
      <w:r>
        <w:rPr>
          <w:rFonts w:hint="eastAsia"/>
          <w:sz w:val="24"/>
        </w:rPr>
        <w:t>人受聘为教育部长江学者特聘教授，</w:t>
      </w:r>
      <w:r>
        <w:rPr>
          <w:sz w:val="24"/>
        </w:rPr>
        <w:t>3</w:t>
      </w:r>
      <w:r>
        <w:rPr>
          <w:rFonts w:hint="eastAsia"/>
          <w:sz w:val="24"/>
        </w:rPr>
        <w:t>人受聘为江苏特聘教授，</w:t>
      </w:r>
      <w:r>
        <w:rPr>
          <w:sz w:val="24"/>
        </w:rPr>
        <w:t>4</w:t>
      </w:r>
      <w:r>
        <w:rPr>
          <w:rFonts w:hint="eastAsia"/>
          <w:sz w:val="24"/>
        </w:rPr>
        <w:t>人入选国家百千万人才工程，</w:t>
      </w:r>
      <w:r>
        <w:rPr>
          <w:sz w:val="24"/>
        </w:rPr>
        <w:t>20</w:t>
      </w:r>
      <w:r>
        <w:rPr>
          <w:rFonts w:hint="eastAsia"/>
          <w:sz w:val="24"/>
        </w:rPr>
        <w:t>人入选省、部级人才工程。近年来，获得国家级科技发明奖</w:t>
      </w:r>
      <w:r>
        <w:rPr>
          <w:sz w:val="24"/>
        </w:rPr>
        <w:t>2</w:t>
      </w:r>
      <w:r>
        <w:rPr>
          <w:rFonts w:hint="eastAsia"/>
          <w:sz w:val="24"/>
        </w:rPr>
        <w:t>项、科技进步奖</w:t>
      </w:r>
      <w:r>
        <w:rPr>
          <w:sz w:val="24"/>
        </w:rPr>
        <w:t>5</w:t>
      </w:r>
      <w:r>
        <w:rPr>
          <w:rFonts w:hint="eastAsia"/>
          <w:sz w:val="24"/>
        </w:rPr>
        <w:t>项，部省级科技进步奖</w:t>
      </w:r>
      <w:r>
        <w:rPr>
          <w:sz w:val="24"/>
        </w:rPr>
        <w:t>30</w:t>
      </w:r>
      <w:r>
        <w:rPr>
          <w:rFonts w:hint="eastAsia"/>
          <w:sz w:val="24"/>
        </w:rPr>
        <w:t>余项，国家级教学成果奖</w:t>
      </w:r>
      <w:r>
        <w:rPr>
          <w:sz w:val="24"/>
        </w:rPr>
        <w:t>4</w:t>
      </w:r>
      <w:r>
        <w:rPr>
          <w:rFonts w:hint="eastAsia"/>
          <w:sz w:val="24"/>
        </w:rPr>
        <w:t>项，省部级教学优秀成果奖</w:t>
      </w:r>
      <w:r>
        <w:rPr>
          <w:sz w:val="24"/>
        </w:rPr>
        <w:t>10</w:t>
      </w:r>
      <w:r>
        <w:rPr>
          <w:rFonts w:hint="eastAsia"/>
          <w:sz w:val="24"/>
        </w:rPr>
        <w:t>多项。学院现有教职工</w:t>
      </w:r>
      <w:r>
        <w:rPr>
          <w:sz w:val="24"/>
        </w:rPr>
        <w:t>214</w:t>
      </w:r>
      <w:r>
        <w:rPr>
          <w:rFonts w:hint="eastAsia"/>
          <w:sz w:val="24"/>
        </w:rPr>
        <w:t>名，专任教师</w:t>
      </w:r>
      <w:r>
        <w:rPr>
          <w:sz w:val="24"/>
        </w:rPr>
        <w:t>173</w:t>
      </w:r>
      <w:r>
        <w:rPr>
          <w:rFonts w:hint="eastAsia"/>
          <w:sz w:val="24"/>
        </w:rPr>
        <w:t>名，其中科学院院士</w:t>
      </w:r>
      <w:r>
        <w:rPr>
          <w:sz w:val="24"/>
        </w:rPr>
        <w:t>1</w:t>
      </w:r>
      <w:r>
        <w:rPr>
          <w:rFonts w:hint="eastAsia"/>
          <w:sz w:val="24"/>
        </w:rPr>
        <w:t>名，长江学者</w:t>
      </w:r>
      <w:r>
        <w:rPr>
          <w:sz w:val="24"/>
        </w:rPr>
        <w:t>2</w:t>
      </w:r>
      <w:r>
        <w:rPr>
          <w:rFonts w:hint="eastAsia"/>
          <w:sz w:val="24"/>
        </w:rPr>
        <w:t>名，教授</w:t>
      </w:r>
      <w:r>
        <w:rPr>
          <w:sz w:val="24"/>
        </w:rPr>
        <w:t>57</w:t>
      </w:r>
      <w:r>
        <w:rPr>
          <w:rFonts w:hint="eastAsia"/>
          <w:sz w:val="24"/>
        </w:rPr>
        <w:t>名</w:t>
      </w:r>
      <w:r>
        <w:rPr>
          <w:sz w:val="24"/>
        </w:rPr>
        <w:t>(</w:t>
      </w:r>
      <w:r>
        <w:rPr>
          <w:rFonts w:hint="eastAsia"/>
          <w:sz w:val="24"/>
        </w:rPr>
        <w:t>含博士生导师</w:t>
      </w:r>
      <w:r>
        <w:rPr>
          <w:sz w:val="24"/>
        </w:rPr>
        <w:t>39</w:t>
      </w:r>
      <w:r>
        <w:rPr>
          <w:rFonts w:hint="eastAsia"/>
          <w:sz w:val="24"/>
        </w:rPr>
        <w:t>名</w:t>
      </w:r>
      <w:r>
        <w:rPr>
          <w:sz w:val="24"/>
        </w:rPr>
        <w:t>)</w:t>
      </w:r>
      <w:r>
        <w:rPr>
          <w:rFonts w:hint="eastAsia"/>
          <w:sz w:val="24"/>
        </w:rPr>
        <w:t>，副教授和高级工程师</w:t>
      </w:r>
      <w:r>
        <w:rPr>
          <w:sz w:val="24"/>
        </w:rPr>
        <w:t>81</w:t>
      </w:r>
      <w:r>
        <w:rPr>
          <w:rFonts w:hint="eastAsia"/>
          <w:sz w:val="24"/>
        </w:rPr>
        <w:t>名，博士后研究人员</w:t>
      </w:r>
      <w:r>
        <w:rPr>
          <w:sz w:val="24"/>
        </w:rPr>
        <w:t>10</w:t>
      </w:r>
      <w:r>
        <w:rPr>
          <w:rFonts w:hint="eastAsia"/>
          <w:sz w:val="24"/>
        </w:rPr>
        <w:t>余名，高级职称比为</w:t>
      </w:r>
      <w:r>
        <w:rPr>
          <w:sz w:val="24"/>
        </w:rPr>
        <w:lastRenderedPageBreak/>
        <w:t>73.5%</w:t>
      </w:r>
      <w:r>
        <w:rPr>
          <w:rFonts w:hint="eastAsia"/>
          <w:sz w:val="24"/>
        </w:rPr>
        <w:t>。博士</w:t>
      </w:r>
      <w:r>
        <w:rPr>
          <w:sz w:val="24"/>
        </w:rPr>
        <w:t>134</w:t>
      </w:r>
      <w:r>
        <w:rPr>
          <w:rFonts w:hint="eastAsia"/>
          <w:sz w:val="24"/>
        </w:rPr>
        <w:t>人，占比</w:t>
      </w:r>
      <w:r>
        <w:rPr>
          <w:sz w:val="24"/>
        </w:rPr>
        <w:t>77.5%</w:t>
      </w:r>
      <w:r>
        <w:rPr>
          <w:rFonts w:hint="eastAsia"/>
          <w:sz w:val="24"/>
        </w:rPr>
        <w:t>。</w:t>
      </w:r>
    </w:p>
    <w:p w:rsidR="004213F7" w:rsidRDefault="004213F7" w:rsidP="004213F7">
      <w:pPr>
        <w:spacing w:line="400" w:lineRule="exact"/>
        <w:ind w:firstLineChars="200" w:firstLine="480"/>
        <w:rPr>
          <w:sz w:val="24"/>
        </w:rPr>
      </w:pPr>
      <w:r>
        <w:rPr>
          <w:rFonts w:hint="eastAsia"/>
          <w:sz w:val="24"/>
        </w:rPr>
        <w:t>学院设有四个本科专业：机械工程、工业设计、飞行器制造工程和海洋与船舶工程，其中飞行器制造工程专业还包含一个航空维修技术方向，每年招收本科生</w:t>
      </w:r>
      <w:r>
        <w:rPr>
          <w:sz w:val="24"/>
        </w:rPr>
        <w:t>500</w:t>
      </w:r>
      <w:r>
        <w:rPr>
          <w:rFonts w:hint="eastAsia"/>
          <w:sz w:val="24"/>
        </w:rPr>
        <w:t>余名。学院始终以提高学生的综合素质、全面服务学生的成长成才为目标，针对培养在相关工程领域从事科学研究、技术开发、工程实践需求，各专业课程设置科学合理，注重知识结构的系统性和先进性。依托学院的强势学科，在学生中开展的“机器人设计与制作”、“机械创新设计竞赛”等科技活动，很好地培养了学生的创新意识和科学精神。强化基础、注重创新和工程实践的培养模式，建立了灵活的培养机制，通过每年在新生中经过选拔成立机电类培优班、卓越工程师班、中韩</w:t>
      </w:r>
      <w:r>
        <w:rPr>
          <w:sz w:val="24"/>
        </w:rPr>
        <w:t>LG</w:t>
      </w:r>
      <w:r>
        <w:rPr>
          <w:rFonts w:hint="eastAsia"/>
          <w:sz w:val="24"/>
        </w:rPr>
        <w:t>班、试行本硕连读机制等方式，为学生提供了能力提升的空间。丰富多彩的文体活动和拓展训练使学生具有强劲的发展潜力，针对性的职业辅导增强了学生的职业适应能力。学院创新性人才培养成果突出，近年来共有百余人次获各类省部级以上竞赛奖。学院所设专业都是工程领域社会需求量最大、应用面最广的，毕业生可在航空、航天、机械、汽车、电子等各类工业部门从事产品设计制造、科学研究、技术开发和生产管理等方面工作。学院培养的毕业生中已经涌现了一批学术大师、社会精英、执政骨干，如江苏省副省长张雷、西北工业大学校长姜澄宇等。正是学院毕业生创造的优秀业绩和良好声誉，使得学院毕业生就业率连续多年达到</w:t>
      </w:r>
      <w:r>
        <w:rPr>
          <w:sz w:val="24"/>
        </w:rPr>
        <w:t>100%</w:t>
      </w:r>
      <w:r>
        <w:rPr>
          <w:rFonts w:hint="eastAsia"/>
          <w:sz w:val="24"/>
        </w:rPr>
        <w:t>。机电学院厚重的研究基础、良好的科学研究环境、较大的研究生培养规模为本科生在科学研究方面的进一步发展提供了很好的条件。很多学生在本科毕业后成为研究生继续在机电学院进行更高层次的学习和研究。</w:t>
      </w:r>
    </w:p>
    <w:p w:rsidR="004213F7" w:rsidRDefault="004213F7" w:rsidP="004213F7">
      <w:pPr>
        <w:spacing w:line="400" w:lineRule="exact"/>
        <w:ind w:firstLineChars="200" w:firstLine="480"/>
        <w:rPr>
          <w:sz w:val="24"/>
        </w:rPr>
      </w:pPr>
      <w:r>
        <w:rPr>
          <w:rFonts w:hint="eastAsia"/>
          <w:sz w:val="24"/>
        </w:rPr>
        <w:t>学院注重推进办学国际化进程，国际交流和高水平交流活动日趋频繁。学院与国外高校在本科生、研究生双学位联合培养、本硕培养、交换留学生以及教师交流等方面开展长期合作，为适应国际信息技术的快速发展、培养高质量人才奠定了基础。</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1.2 </w:t>
      </w:r>
      <w:r>
        <w:rPr>
          <w:rFonts w:eastAsia="黑体" w:hint="eastAsia"/>
          <w:spacing w:val="-3"/>
          <w:kern w:val="0"/>
          <w:sz w:val="28"/>
          <w:szCs w:val="28"/>
        </w:rPr>
        <w:t>人才培养目标</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根据机电学院的办学定位，各专业的人才培养目标如下：</w:t>
      </w:r>
      <w:r>
        <w:rPr>
          <w:rFonts w:ascii="仿宋_GB2312"/>
          <w:sz w:val="24"/>
          <w:lang w:val="zh-CN"/>
        </w:rPr>
        <w:t xml:space="preserve"> </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机械工程专业人才培养目标：总体目标是使毕业生具有高尚的人格品行、扎实的基础理论、系统的专业知识和较强的工程实践能力。学生通过系统的学习和工程训练，具备人文、数学、外语、物理、力学、机械、电工与电子、自动控制、计算机、管理等方面的基础知识和机械工程的专业知识，能够在机械工程及其他领域从事设计制造、产品开发、科学研究、经营管理等方面工作，成为技术与管理方面的高级人才。</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飞行器制造工程专业培养目标：本专业培养具备良好的公民素质、扎实的制</w:t>
      </w:r>
      <w:r>
        <w:rPr>
          <w:rFonts w:ascii="仿宋_GB2312" w:hint="eastAsia"/>
          <w:sz w:val="24"/>
          <w:lang w:val="zh-CN"/>
        </w:rPr>
        <w:lastRenderedPageBreak/>
        <w:t>造工程基础和系统的飞行器制造专业知识，且具备一定的技术创新能力，能在飞行器制造与机械制造领域内从事设计、制造、研究、开发与管理的高级工程技术人才和管理人才。</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飞行器制造工程专业（航空维修技术方向）培养目标：培养学生获得全面的素质教育、扎实的工程基础教育和较系统的航空维修工程与技术教育，使学生具备一定的技术创新能力、工程实践能力和工程管理能力，从而成为具有较强飞行器制造知识背景的航空维修技术领域高级工程技术人才和管理人才。</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工业设计专业人才培养目标：本专业旨在培养具有扎实的设计知识与工程知识基础，具有先进的设计理念、严谨的逻辑分析能力、敏锐的艺术感悟力、熟练的设计表现与设计工程实践能力，系统掌握现代设计方法、设计技术，运用工业设计专业知识与技能从事各类产品开发设计，尤其在机电产品、国防产品和信息产品服务等领域具有较强实践动手能力和创新意识的设计、开发、研究和教学人员。</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船舶与海洋工程专业人才培养目标：培养适应我国海洋资源开发利用和海防现代化建设的需要，具备现代船舶与海洋工程研究、设计、建造和生产管理的基本理论和技能；较熟练地掌握英语交流和计算机应用技术；有主动适应本学科及相关学科领域发展的创新意识和能力、德智体全面发展的高级工程技术人才。</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1.3 </w:t>
      </w:r>
      <w:r>
        <w:rPr>
          <w:rFonts w:eastAsia="黑体" w:hint="eastAsia"/>
          <w:spacing w:val="-3"/>
          <w:kern w:val="0"/>
          <w:sz w:val="28"/>
          <w:szCs w:val="28"/>
        </w:rPr>
        <w:t>专业设置和特色</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南京航空航天大学机电学院办学历史悠久，底蕴深厚。设有四个本科专业：机械工程、工业设计、飞行器制造工程和海洋与船舶工程，其中飞行器制造工程专业包含一个航空维修技术方向。</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机械工程专业为国家级特色专业建设点及江苏省品牌专业，该专业的形成可追溯到上世纪五十年代南京航空航天大学建校初期，由张幼桢、云铎、余承业等一批在该领域享有盛誉的学者和专家奠定了本专业发展的基础。其后的几十年中，领域逐步拓宽，内涵不断充实，形成一支以中青年为主体、富有创新精神的专业队伍。专业根据航空航天工业和地方经济建设的需求，从事先进制造工艺与装备、数字化设计与制造等方面的科学探索、技术创新、人才培养等工作。在人才培养过程中，不仅在专业教育方面使学生掌握机械工程专业知识，培养机械大类的技术与管理通才，而且依托学校航空、航天、民航背景，培养引领中国航空制造业的机械工程人才。专业特色发展体现为：以课程体系建设为核心，促进学生全面自由发展；借助学校的航空特色及“群星计划”，促进本专业学生的个性发展；以强化实践教学体系为重点，提升实践创新能力。</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飞行器制造工程专业的前身是</w:t>
      </w:r>
      <w:r>
        <w:rPr>
          <w:rFonts w:ascii="仿宋_GB2312"/>
          <w:sz w:val="24"/>
          <w:lang w:val="zh-CN"/>
        </w:rPr>
        <w:t>1952</w:t>
      </w:r>
      <w:r>
        <w:rPr>
          <w:rFonts w:ascii="仿宋_GB2312" w:hint="eastAsia"/>
          <w:sz w:val="24"/>
          <w:lang w:val="zh-CN"/>
        </w:rPr>
        <w:t>年成立的南京航空工业学校的飞机制造专科，</w:t>
      </w:r>
      <w:r>
        <w:rPr>
          <w:rFonts w:ascii="仿宋_GB2312"/>
          <w:sz w:val="24"/>
          <w:lang w:val="zh-CN"/>
        </w:rPr>
        <w:t>1957</w:t>
      </w:r>
      <w:r>
        <w:rPr>
          <w:rFonts w:ascii="仿宋_GB2312" w:hint="eastAsia"/>
          <w:sz w:val="24"/>
          <w:lang w:val="zh-CN"/>
        </w:rPr>
        <w:t>年改为本科。</w:t>
      </w:r>
      <w:r>
        <w:rPr>
          <w:rFonts w:ascii="仿宋_GB2312"/>
          <w:sz w:val="24"/>
          <w:lang w:val="zh-CN"/>
        </w:rPr>
        <w:t>1965</w:t>
      </w:r>
      <w:r>
        <w:rPr>
          <w:rFonts w:ascii="仿宋_GB2312" w:hint="eastAsia"/>
          <w:sz w:val="24"/>
          <w:lang w:val="zh-CN"/>
        </w:rPr>
        <w:t>年工艺类专业合并成航空工艺系，设飞行器制造</w:t>
      </w:r>
      <w:r>
        <w:rPr>
          <w:rFonts w:ascii="仿宋_GB2312" w:hint="eastAsia"/>
          <w:sz w:val="24"/>
          <w:lang w:val="zh-CN"/>
        </w:rPr>
        <w:lastRenderedPageBreak/>
        <w:t>工艺专业。</w:t>
      </w:r>
      <w:r>
        <w:rPr>
          <w:rFonts w:ascii="仿宋_GB2312"/>
          <w:sz w:val="24"/>
          <w:lang w:val="zh-CN"/>
        </w:rPr>
        <w:t>1980</w:t>
      </w:r>
      <w:r>
        <w:rPr>
          <w:rFonts w:ascii="仿宋_GB2312" w:hint="eastAsia"/>
          <w:sz w:val="24"/>
          <w:lang w:val="zh-CN"/>
        </w:rPr>
        <w:t>年院系调整，改为飞行器制造工程专业。本专业对应的主干学科航空宇航制造工程分别于</w:t>
      </w:r>
      <w:r>
        <w:rPr>
          <w:rFonts w:ascii="仿宋_GB2312"/>
          <w:sz w:val="24"/>
          <w:lang w:val="zh-CN"/>
        </w:rPr>
        <w:t>1981</w:t>
      </w:r>
      <w:r>
        <w:rPr>
          <w:rFonts w:ascii="仿宋_GB2312" w:hint="eastAsia"/>
          <w:sz w:val="24"/>
          <w:lang w:val="zh-CN"/>
        </w:rPr>
        <w:t>年和</w:t>
      </w:r>
      <w:r>
        <w:rPr>
          <w:rFonts w:ascii="仿宋_GB2312"/>
          <w:sz w:val="24"/>
          <w:lang w:val="zh-CN"/>
        </w:rPr>
        <w:t>1993</w:t>
      </w:r>
      <w:r>
        <w:rPr>
          <w:rFonts w:ascii="仿宋_GB2312" w:hint="eastAsia"/>
          <w:sz w:val="24"/>
          <w:lang w:val="zh-CN"/>
        </w:rPr>
        <w:t>年获得硕士和博士学位授予权，现设有航空宇航科学与技术博士后流动站以及教育部“长江学者”特聘教授工作岗位，是国家重点学科、江苏省重点学科，也是江苏省重中之中学科“先进制造技术”的重要组成部分。专业</w:t>
      </w:r>
      <w:r>
        <w:rPr>
          <w:rFonts w:ascii="仿宋_GB2312"/>
          <w:sz w:val="24"/>
          <w:lang w:val="zh-CN"/>
        </w:rPr>
        <w:t>2006</w:t>
      </w:r>
      <w:r>
        <w:rPr>
          <w:rFonts w:ascii="仿宋_GB2312" w:hint="eastAsia"/>
          <w:sz w:val="24"/>
          <w:lang w:val="zh-CN"/>
        </w:rPr>
        <w:t>年被确定为江苏省品牌专业、</w:t>
      </w:r>
      <w:r>
        <w:rPr>
          <w:rFonts w:ascii="仿宋_GB2312"/>
          <w:sz w:val="24"/>
          <w:lang w:val="zh-CN"/>
        </w:rPr>
        <w:t>2008</w:t>
      </w:r>
      <w:r>
        <w:rPr>
          <w:rFonts w:ascii="仿宋_GB2312" w:hint="eastAsia"/>
          <w:sz w:val="24"/>
          <w:lang w:val="zh-CN"/>
        </w:rPr>
        <w:t>年依托本专业新办国防紧缺专业方向航空维修工程与技术、</w:t>
      </w:r>
      <w:r>
        <w:rPr>
          <w:rFonts w:ascii="仿宋_GB2312"/>
          <w:sz w:val="24"/>
          <w:lang w:val="zh-CN"/>
        </w:rPr>
        <w:t>2012</w:t>
      </w:r>
      <w:r>
        <w:rPr>
          <w:rFonts w:ascii="仿宋_GB2312" w:hint="eastAsia"/>
          <w:sz w:val="24"/>
          <w:lang w:val="zh-CN"/>
        </w:rPr>
        <w:t>年成为江苏省重点专业、</w:t>
      </w:r>
      <w:r>
        <w:rPr>
          <w:rFonts w:ascii="仿宋_GB2312"/>
          <w:sz w:val="24"/>
          <w:lang w:val="zh-CN"/>
        </w:rPr>
        <w:t>2012</w:t>
      </w:r>
      <w:r>
        <w:rPr>
          <w:rFonts w:ascii="仿宋_GB2312" w:hint="eastAsia"/>
          <w:sz w:val="24"/>
          <w:lang w:val="zh-CN"/>
        </w:rPr>
        <w:t>年入选国家卓越工程师教育培养计划专业。本专业经过</w:t>
      </w:r>
      <w:r>
        <w:rPr>
          <w:rFonts w:ascii="仿宋_GB2312"/>
          <w:sz w:val="24"/>
          <w:lang w:val="zh-CN"/>
        </w:rPr>
        <w:t>50</w:t>
      </w:r>
      <w:r>
        <w:rPr>
          <w:rFonts w:ascii="仿宋_GB2312" w:hint="eastAsia"/>
          <w:sz w:val="24"/>
          <w:lang w:val="zh-CN"/>
        </w:rPr>
        <w:t>多年的积累和建设，拥有优良的教学、科研和人才培养条件。本专业在建立初期就拥有在国内航空制造工程领域享有盛誉的学者和专家，为专业的快速发展奠定了基础。其后的几十年中，专业教师队伍薪火相传、人才济济。以“航空为本，航空报国”的办学传统薪传不息；以育人为本，以学生为本，培养高素质公民和未来开拓者。六十多年来，本专业为国家培养了近</w:t>
      </w:r>
      <w:r>
        <w:rPr>
          <w:rFonts w:ascii="仿宋_GB2312"/>
          <w:sz w:val="24"/>
          <w:lang w:val="zh-CN"/>
        </w:rPr>
        <w:t>4000</w:t>
      </w:r>
      <w:r>
        <w:rPr>
          <w:rFonts w:ascii="仿宋_GB2312" w:hint="eastAsia"/>
          <w:sz w:val="24"/>
          <w:lang w:val="zh-CN"/>
        </w:rPr>
        <w:t>名本科生，</w:t>
      </w:r>
      <w:r>
        <w:rPr>
          <w:rFonts w:ascii="仿宋_GB2312"/>
          <w:sz w:val="24"/>
          <w:lang w:val="zh-CN"/>
        </w:rPr>
        <w:t>1000</w:t>
      </w:r>
      <w:r>
        <w:rPr>
          <w:rFonts w:ascii="仿宋_GB2312" w:hint="eastAsia"/>
          <w:sz w:val="24"/>
          <w:lang w:val="zh-CN"/>
        </w:rPr>
        <w:t>余名硕士生和博士生。这些毕业生已陆续成为科研院所、企事业单位的技术骨干，其中有不少已成为学科带头人、知名专家或党政领导，本专业已经成为我国飞行器制造技术人才培养与科学研究的重要基地。</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工业设计专业发端起于</w:t>
      </w:r>
      <w:r>
        <w:rPr>
          <w:rFonts w:ascii="仿宋_GB2312"/>
          <w:sz w:val="24"/>
          <w:lang w:val="zh-CN"/>
        </w:rPr>
        <w:t>1986</w:t>
      </w:r>
      <w:r>
        <w:rPr>
          <w:rFonts w:ascii="仿宋_GB2312" w:hint="eastAsia"/>
          <w:sz w:val="24"/>
          <w:lang w:val="zh-CN"/>
        </w:rPr>
        <w:t>年始为飞行器设计工程、飞行器动力工程、飞行器制造工程专业开设的工业造型设计课程教学。该课程教学的目的是使三大主机专业培养的工程技术人才拓展工程美学意识和艺术素质。工业设计专业正式申请并批准建立于</w:t>
      </w:r>
      <w:r>
        <w:rPr>
          <w:rFonts w:ascii="仿宋_GB2312"/>
          <w:sz w:val="24"/>
          <w:lang w:val="zh-CN"/>
        </w:rPr>
        <w:t>1999</w:t>
      </w:r>
      <w:r>
        <w:rPr>
          <w:rFonts w:ascii="仿宋_GB2312" w:hint="eastAsia"/>
          <w:sz w:val="24"/>
          <w:lang w:val="zh-CN"/>
        </w:rPr>
        <w:t>年，</w:t>
      </w:r>
      <w:r>
        <w:rPr>
          <w:rFonts w:ascii="仿宋_GB2312"/>
          <w:sz w:val="24"/>
          <w:lang w:val="zh-CN"/>
        </w:rPr>
        <w:t>2000</w:t>
      </w:r>
      <w:r>
        <w:rPr>
          <w:rFonts w:ascii="仿宋_GB2312" w:hint="eastAsia"/>
          <w:sz w:val="24"/>
          <w:lang w:val="zh-CN"/>
        </w:rPr>
        <w:t>年面向理科生招收首届本科生，</w:t>
      </w:r>
      <w:r>
        <w:rPr>
          <w:rFonts w:ascii="仿宋_GB2312"/>
          <w:sz w:val="24"/>
          <w:lang w:val="zh-CN"/>
        </w:rPr>
        <w:t>2003</w:t>
      </w:r>
      <w:r>
        <w:rPr>
          <w:rFonts w:ascii="仿宋_GB2312" w:hint="eastAsia"/>
          <w:sz w:val="24"/>
          <w:lang w:val="zh-CN"/>
        </w:rPr>
        <w:t>年</w:t>
      </w:r>
      <w:r>
        <w:rPr>
          <w:rFonts w:ascii="仿宋_GB2312"/>
          <w:sz w:val="24"/>
          <w:lang w:val="zh-CN"/>
        </w:rPr>
        <w:t>4</w:t>
      </w:r>
      <w:r>
        <w:rPr>
          <w:rFonts w:ascii="仿宋_GB2312" w:hint="eastAsia"/>
          <w:sz w:val="24"/>
          <w:lang w:val="zh-CN"/>
        </w:rPr>
        <w:t>月优秀通过江苏省本科学士学位授予权的评审，</w:t>
      </w:r>
      <w:r>
        <w:rPr>
          <w:rFonts w:ascii="仿宋_GB2312"/>
          <w:sz w:val="24"/>
          <w:lang w:val="zh-CN"/>
        </w:rPr>
        <w:t>2004</w:t>
      </w:r>
      <w:r>
        <w:rPr>
          <w:rFonts w:ascii="仿宋_GB2312" w:hint="eastAsia"/>
          <w:sz w:val="24"/>
          <w:lang w:val="zh-CN"/>
        </w:rPr>
        <w:t>年</w:t>
      </w:r>
      <w:r>
        <w:rPr>
          <w:rFonts w:ascii="仿宋_GB2312"/>
          <w:sz w:val="24"/>
          <w:lang w:val="zh-CN"/>
        </w:rPr>
        <w:t>6</w:t>
      </w:r>
      <w:r>
        <w:rPr>
          <w:rFonts w:ascii="仿宋_GB2312" w:hint="eastAsia"/>
          <w:sz w:val="24"/>
          <w:lang w:val="zh-CN"/>
        </w:rPr>
        <w:t>月第一届本科生毕业；</w:t>
      </w:r>
      <w:r>
        <w:rPr>
          <w:rFonts w:ascii="仿宋_GB2312"/>
          <w:sz w:val="24"/>
          <w:lang w:val="zh-CN"/>
        </w:rPr>
        <w:t>2003</w:t>
      </w:r>
      <w:r>
        <w:rPr>
          <w:rFonts w:ascii="仿宋_GB2312" w:hint="eastAsia"/>
          <w:sz w:val="24"/>
          <w:lang w:val="zh-CN"/>
        </w:rPr>
        <w:t>年批准设立设计艺术学二级学科硕士授权点，并于</w:t>
      </w:r>
      <w:r>
        <w:rPr>
          <w:rFonts w:ascii="仿宋_GB2312"/>
          <w:sz w:val="24"/>
          <w:lang w:val="zh-CN"/>
        </w:rPr>
        <w:t>2004</w:t>
      </w:r>
      <w:r>
        <w:rPr>
          <w:rFonts w:ascii="仿宋_GB2312" w:hint="eastAsia"/>
          <w:sz w:val="24"/>
          <w:lang w:val="zh-CN"/>
        </w:rPr>
        <w:t>年开始招收硕士研究生，</w:t>
      </w:r>
      <w:r>
        <w:rPr>
          <w:rFonts w:ascii="仿宋_GB2312"/>
          <w:sz w:val="24"/>
          <w:lang w:val="zh-CN"/>
        </w:rPr>
        <w:t>2007</w:t>
      </w:r>
      <w:r>
        <w:rPr>
          <w:rFonts w:ascii="仿宋_GB2312" w:hint="eastAsia"/>
          <w:sz w:val="24"/>
          <w:lang w:val="zh-CN"/>
        </w:rPr>
        <w:t>年</w:t>
      </w:r>
      <w:r>
        <w:rPr>
          <w:rFonts w:ascii="仿宋_GB2312"/>
          <w:sz w:val="24"/>
          <w:lang w:val="zh-CN"/>
        </w:rPr>
        <w:t>3</w:t>
      </w:r>
      <w:r>
        <w:rPr>
          <w:rFonts w:ascii="仿宋_GB2312" w:hint="eastAsia"/>
          <w:sz w:val="24"/>
          <w:lang w:val="zh-CN"/>
        </w:rPr>
        <w:t>月第一届研究生毕业。专业建设充分发挥机电学院先进设计与制造技术的学科平台优势，在强调产品美学的同时，突出数字化设计与制造技术的专业特色发展。</w:t>
      </w:r>
      <w:r>
        <w:rPr>
          <w:rFonts w:ascii="仿宋_GB2312"/>
          <w:sz w:val="24"/>
          <w:lang w:val="zh-CN"/>
        </w:rPr>
        <w:t>2006</w:t>
      </w:r>
      <w:r>
        <w:rPr>
          <w:rFonts w:ascii="仿宋_GB2312" w:hint="eastAsia"/>
          <w:sz w:val="24"/>
          <w:lang w:val="zh-CN"/>
        </w:rPr>
        <w:t>年机械设计及理论二级学科博士点开始招收工业设计方向的博士研究生。</w:t>
      </w:r>
      <w:r>
        <w:rPr>
          <w:rFonts w:ascii="仿宋_GB2312"/>
          <w:sz w:val="24"/>
          <w:lang w:val="zh-CN"/>
        </w:rPr>
        <w:t>2008</w:t>
      </w:r>
      <w:r>
        <w:rPr>
          <w:rFonts w:ascii="仿宋_GB2312" w:hint="eastAsia"/>
          <w:sz w:val="24"/>
          <w:lang w:val="zh-CN"/>
        </w:rPr>
        <w:t>年本专业以江苏省特色专业建设为契机，确立了“以数字化设计制造技术为手段，面向工业产品设计，具有航空航天特色”的发展思路。教师参与航空航天领域、国防企业的合作取得明显进展，学生在国内外的设计大赛中获奖，也在飞行器概念设计竞赛中屡获佳奖。</w:t>
      </w:r>
      <w:r>
        <w:rPr>
          <w:rFonts w:ascii="仿宋_GB2312"/>
          <w:sz w:val="24"/>
          <w:lang w:val="zh-CN"/>
        </w:rPr>
        <w:t>2009</w:t>
      </w:r>
      <w:r>
        <w:rPr>
          <w:rFonts w:ascii="仿宋_GB2312" w:hint="eastAsia"/>
          <w:sz w:val="24"/>
          <w:lang w:val="zh-CN"/>
        </w:rPr>
        <w:t>年增设工业设计工程硕士学位授权点；本专业于</w:t>
      </w:r>
      <w:r>
        <w:rPr>
          <w:rFonts w:ascii="仿宋_GB2312"/>
          <w:sz w:val="24"/>
          <w:lang w:val="zh-CN"/>
        </w:rPr>
        <w:t>2011</w:t>
      </w:r>
      <w:r>
        <w:rPr>
          <w:rFonts w:ascii="仿宋_GB2312" w:hint="eastAsia"/>
          <w:sz w:val="24"/>
          <w:lang w:val="zh-CN"/>
        </w:rPr>
        <w:t>年通过江苏省工业设计特色专业评估，</w:t>
      </w:r>
      <w:r>
        <w:rPr>
          <w:rFonts w:ascii="仿宋_GB2312"/>
          <w:sz w:val="24"/>
          <w:lang w:val="zh-CN"/>
        </w:rPr>
        <w:t>2012</w:t>
      </w:r>
      <w:r>
        <w:rPr>
          <w:rFonts w:ascii="仿宋_GB2312" w:hint="eastAsia"/>
          <w:sz w:val="24"/>
          <w:lang w:val="zh-CN"/>
        </w:rPr>
        <w:t>年被评为工业和信息化部重点专业，</w:t>
      </w:r>
      <w:r>
        <w:rPr>
          <w:rFonts w:ascii="仿宋_GB2312"/>
          <w:sz w:val="24"/>
          <w:lang w:val="zh-CN"/>
        </w:rPr>
        <w:t>2013</w:t>
      </w:r>
      <w:r>
        <w:rPr>
          <w:rFonts w:ascii="仿宋_GB2312" w:hint="eastAsia"/>
          <w:sz w:val="24"/>
          <w:lang w:val="zh-CN"/>
        </w:rPr>
        <w:t>年获批为江苏省实践教育中心建设点，同年被江苏省经济和信息化委员会认定为江苏省工业设计中心。</w:t>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针对国家远洋运输和海洋资源开发利用、江苏省船舶及海工装备制造以及我校新型学科发展的需求，机电学院结合自身机械设计与制造的优势，提出设立船舶与海洋工程专业。从</w:t>
      </w:r>
      <w:r>
        <w:rPr>
          <w:rFonts w:ascii="仿宋_GB2312"/>
          <w:sz w:val="24"/>
          <w:lang w:val="zh-CN"/>
        </w:rPr>
        <w:t>2011</w:t>
      </w:r>
      <w:r>
        <w:rPr>
          <w:rFonts w:ascii="仿宋_GB2312" w:hint="eastAsia"/>
          <w:sz w:val="24"/>
          <w:lang w:val="zh-CN"/>
        </w:rPr>
        <w:t>年起开始筹建船舶与海洋工程专业申报和建设</w:t>
      </w:r>
      <w:r>
        <w:rPr>
          <w:rFonts w:ascii="仿宋_GB2312"/>
          <w:sz w:val="24"/>
          <w:lang w:val="zh-CN"/>
        </w:rPr>
        <w:t>,</w:t>
      </w:r>
      <w:r>
        <w:rPr>
          <w:rFonts w:ascii="仿宋_GB2312" w:hint="eastAsia"/>
          <w:sz w:val="24"/>
          <w:lang w:val="zh-CN"/>
        </w:rPr>
        <w:t>于</w:t>
      </w:r>
      <w:r>
        <w:rPr>
          <w:rFonts w:ascii="仿宋_GB2312"/>
          <w:sz w:val="24"/>
          <w:lang w:val="zh-CN"/>
        </w:rPr>
        <w:lastRenderedPageBreak/>
        <w:t>2015</w:t>
      </w:r>
      <w:r>
        <w:rPr>
          <w:rFonts w:ascii="仿宋_GB2312" w:hint="eastAsia"/>
          <w:sz w:val="24"/>
          <w:lang w:val="zh-CN"/>
        </w:rPr>
        <w:t>年</w:t>
      </w:r>
      <w:r>
        <w:rPr>
          <w:rFonts w:ascii="仿宋_GB2312"/>
          <w:sz w:val="24"/>
          <w:lang w:val="zh-CN"/>
        </w:rPr>
        <w:t>3</w:t>
      </w:r>
      <w:r>
        <w:rPr>
          <w:rFonts w:ascii="仿宋_GB2312" w:hint="eastAsia"/>
          <w:sz w:val="24"/>
          <w:lang w:val="zh-CN"/>
        </w:rPr>
        <w:t>月获得教育部审批设置船舶与海洋工程专业</w:t>
      </w:r>
      <w:r>
        <w:rPr>
          <w:rFonts w:ascii="仿宋_GB2312"/>
          <w:sz w:val="24"/>
          <w:lang w:val="zh-CN"/>
        </w:rPr>
        <w:t>,</w:t>
      </w:r>
      <w:r>
        <w:rPr>
          <w:rFonts w:ascii="仿宋_GB2312" w:hint="eastAsia"/>
          <w:sz w:val="24"/>
          <w:lang w:val="zh-CN"/>
        </w:rPr>
        <w:t>并于</w:t>
      </w:r>
      <w:r>
        <w:rPr>
          <w:rFonts w:ascii="仿宋_GB2312"/>
          <w:sz w:val="24"/>
          <w:lang w:val="zh-CN"/>
        </w:rPr>
        <w:t>2015</w:t>
      </w:r>
      <w:r>
        <w:rPr>
          <w:rFonts w:ascii="仿宋_GB2312" w:hint="eastAsia"/>
          <w:sz w:val="24"/>
          <w:lang w:val="zh-CN"/>
        </w:rPr>
        <w:t>年</w:t>
      </w:r>
      <w:r>
        <w:rPr>
          <w:rFonts w:ascii="仿宋_GB2312"/>
          <w:sz w:val="24"/>
          <w:lang w:val="zh-CN"/>
        </w:rPr>
        <w:t>7</w:t>
      </w:r>
      <w:r>
        <w:rPr>
          <w:rFonts w:ascii="仿宋_GB2312" w:hint="eastAsia"/>
          <w:sz w:val="24"/>
          <w:lang w:val="zh-CN"/>
        </w:rPr>
        <w:t>月正式招收该专业四年制本科新生。借助国家发展大型舰船和深海探测装备等机遇将专业做大做强，为国防建设、地方经济发展和社会进步做出更大的贡献。船舶与海洋工程专业的人才培养以“立足机械，面向船舶”，打造“高素质公民和未来开拓者”培养体系为两大办学特色，最终将为船舶与海洋装备制造业提供人才和技术保障。响应国家向海洋进军的战略部署，充分利用航空院校优势的基础上进一步拓展教学和科研的发展领域。</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1.4 </w:t>
      </w:r>
      <w:r>
        <w:rPr>
          <w:rFonts w:eastAsia="黑体" w:hint="eastAsia"/>
          <w:spacing w:val="-3"/>
          <w:kern w:val="0"/>
          <w:sz w:val="28"/>
          <w:szCs w:val="28"/>
        </w:rPr>
        <w:t>在校生基本情况</w:t>
      </w:r>
    </w:p>
    <w:p w:rsidR="004213F7" w:rsidRDefault="004213F7" w:rsidP="004213F7">
      <w:pPr>
        <w:spacing w:line="400" w:lineRule="exact"/>
        <w:ind w:firstLineChars="200" w:firstLine="480"/>
        <w:rPr>
          <w:rFonts w:ascii="仿宋_GB2312"/>
          <w:sz w:val="24"/>
          <w:lang w:val="zh-CN"/>
        </w:rPr>
      </w:pPr>
      <w:r>
        <w:rPr>
          <w:rFonts w:ascii="仿宋_GB2312"/>
          <w:sz w:val="24"/>
          <w:lang w:val="zh-CN"/>
        </w:rPr>
        <w:t>2014-2015</w:t>
      </w:r>
      <w:r>
        <w:rPr>
          <w:rFonts w:ascii="仿宋_GB2312" w:hint="eastAsia"/>
          <w:sz w:val="24"/>
          <w:lang w:val="zh-CN"/>
        </w:rPr>
        <w:t>学年，全院在校生人数共</w:t>
      </w:r>
      <w:r>
        <w:rPr>
          <w:rFonts w:ascii="仿宋_GB2312"/>
          <w:sz w:val="24"/>
          <w:lang w:val="zh-CN"/>
        </w:rPr>
        <w:t>2063</w:t>
      </w:r>
      <w:r>
        <w:rPr>
          <w:rFonts w:ascii="仿宋_GB2312" w:hint="eastAsia"/>
          <w:sz w:val="24"/>
          <w:lang w:val="zh-CN"/>
        </w:rPr>
        <w:t>名，具体情况如下：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213F7" w:rsidTr="00713F6A">
        <w:trPr>
          <w:trHeight w:val="470"/>
          <w:jc w:val="center"/>
        </w:trPr>
        <w:tc>
          <w:tcPr>
            <w:tcW w:w="2130" w:type="dxa"/>
            <w:vAlign w:val="center"/>
          </w:tcPr>
          <w:p w:rsidR="004213F7" w:rsidRDefault="004213F7" w:rsidP="00713F6A">
            <w:pPr>
              <w:tabs>
                <w:tab w:val="left" w:pos="2535"/>
              </w:tabs>
              <w:jc w:val="center"/>
              <w:rPr>
                <w:rFonts w:ascii="宋体"/>
                <w:szCs w:val="21"/>
              </w:rPr>
            </w:pPr>
            <w:r>
              <w:rPr>
                <w:rFonts w:ascii="宋体" w:hAnsi="宋体"/>
                <w:szCs w:val="21"/>
              </w:rPr>
              <w:t>2011</w:t>
            </w:r>
            <w:r>
              <w:rPr>
                <w:rFonts w:ascii="宋体" w:hAnsi="宋体" w:hint="eastAsia"/>
                <w:szCs w:val="21"/>
              </w:rPr>
              <w:t>级</w:t>
            </w:r>
          </w:p>
        </w:tc>
        <w:tc>
          <w:tcPr>
            <w:tcW w:w="2130" w:type="dxa"/>
            <w:vAlign w:val="center"/>
          </w:tcPr>
          <w:p w:rsidR="004213F7" w:rsidRDefault="004213F7" w:rsidP="00713F6A">
            <w:pPr>
              <w:tabs>
                <w:tab w:val="left" w:pos="2535"/>
              </w:tabs>
              <w:jc w:val="center"/>
              <w:rPr>
                <w:rFonts w:ascii="宋体"/>
                <w:szCs w:val="21"/>
              </w:rPr>
            </w:pPr>
            <w:r>
              <w:rPr>
                <w:rFonts w:ascii="宋体" w:hAnsi="宋体"/>
                <w:szCs w:val="21"/>
              </w:rPr>
              <w:t>2012</w:t>
            </w:r>
            <w:r>
              <w:rPr>
                <w:rFonts w:ascii="宋体" w:hAnsi="宋体" w:hint="eastAsia"/>
                <w:szCs w:val="21"/>
              </w:rPr>
              <w:t>级</w:t>
            </w:r>
          </w:p>
        </w:tc>
        <w:tc>
          <w:tcPr>
            <w:tcW w:w="2131" w:type="dxa"/>
            <w:vAlign w:val="center"/>
          </w:tcPr>
          <w:p w:rsidR="004213F7" w:rsidRDefault="004213F7" w:rsidP="00713F6A">
            <w:pPr>
              <w:tabs>
                <w:tab w:val="left" w:pos="2535"/>
              </w:tabs>
              <w:jc w:val="center"/>
              <w:rPr>
                <w:rFonts w:ascii="宋体"/>
                <w:szCs w:val="21"/>
              </w:rPr>
            </w:pPr>
            <w:r>
              <w:rPr>
                <w:rFonts w:ascii="宋体" w:hAnsi="宋体"/>
                <w:szCs w:val="21"/>
              </w:rPr>
              <w:t>2013</w:t>
            </w:r>
            <w:r>
              <w:rPr>
                <w:rFonts w:ascii="宋体" w:hAnsi="宋体" w:hint="eastAsia"/>
                <w:szCs w:val="21"/>
              </w:rPr>
              <w:t>级</w:t>
            </w:r>
          </w:p>
        </w:tc>
        <w:tc>
          <w:tcPr>
            <w:tcW w:w="2131" w:type="dxa"/>
            <w:vAlign w:val="center"/>
          </w:tcPr>
          <w:p w:rsidR="004213F7" w:rsidRDefault="004213F7" w:rsidP="00713F6A">
            <w:pPr>
              <w:tabs>
                <w:tab w:val="left" w:pos="2535"/>
              </w:tabs>
              <w:jc w:val="center"/>
              <w:rPr>
                <w:rFonts w:ascii="宋体"/>
                <w:szCs w:val="21"/>
              </w:rPr>
            </w:pPr>
            <w:r>
              <w:rPr>
                <w:rFonts w:ascii="宋体" w:hAnsi="宋体"/>
                <w:szCs w:val="21"/>
              </w:rPr>
              <w:t>2014</w:t>
            </w:r>
            <w:r>
              <w:rPr>
                <w:rFonts w:ascii="宋体" w:hAnsi="宋体" w:hint="eastAsia"/>
                <w:szCs w:val="21"/>
              </w:rPr>
              <w:t>级</w:t>
            </w:r>
          </w:p>
        </w:tc>
      </w:tr>
      <w:tr w:rsidR="004213F7" w:rsidTr="00713F6A">
        <w:trPr>
          <w:trHeight w:val="485"/>
          <w:jc w:val="center"/>
        </w:trPr>
        <w:tc>
          <w:tcPr>
            <w:tcW w:w="2130" w:type="dxa"/>
            <w:vAlign w:val="center"/>
          </w:tcPr>
          <w:p w:rsidR="004213F7" w:rsidRDefault="004213F7" w:rsidP="00713F6A">
            <w:pPr>
              <w:tabs>
                <w:tab w:val="left" w:pos="2535"/>
              </w:tabs>
              <w:jc w:val="center"/>
              <w:rPr>
                <w:rFonts w:ascii="宋体"/>
                <w:szCs w:val="21"/>
              </w:rPr>
            </w:pPr>
            <w:r>
              <w:rPr>
                <w:rFonts w:ascii="宋体" w:hAnsi="宋体"/>
                <w:szCs w:val="21"/>
              </w:rPr>
              <w:t>493</w:t>
            </w:r>
            <w:r>
              <w:rPr>
                <w:rFonts w:ascii="宋体" w:hAnsi="宋体" w:hint="eastAsia"/>
                <w:szCs w:val="21"/>
              </w:rPr>
              <w:t>人</w:t>
            </w:r>
          </w:p>
        </w:tc>
        <w:tc>
          <w:tcPr>
            <w:tcW w:w="2130" w:type="dxa"/>
            <w:vAlign w:val="center"/>
          </w:tcPr>
          <w:p w:rsidR="004213F7" w:rsidRDefault="004213F7" w:rsidP="00713F6A">
            <w:pPr>
              <w:tabs>
                <w:tab w:val="left" w:pos="2535"/>
              </w:tabs>
              <w:jc w:val="center"/>
              <w:rPr>
                <w:rFonts w:ascii="宋体"/>
                <w:szCs w:val="21"/>
              </w:rPr>
            </w:pPr>
            <w:r>
              <w:rPr>
                <w:rFonts w:ascii="宋体" w:hAnsi="宋体"/>
                <w:szCs w:val="21"/>
              </w:rPr>
              <w:t>502</w:t>
            </w:r>
            <w:r>
              <w:rPr>
                <w:rFonts w:ascii="宋体" w:hAnsi="宋体" w:hint="eastAsia"/>
                <w:szCs w:val="21"/>
              </w:rPr>
              <w:t>人</w:t>
            </w:r>
          </w:p>
        </w:tc>
        <w:tc>
          <w:tcPr>
            <w:tcW w:w="2131" w:type="dxa"/>
            <w:vAlign w:val="center"/>
          </w:tcPr>
          <w:p w:rsidR="004213F7" w:rsidRDefault="004213F7" w:rsidP="00713F6A">
            <w:pPr>
              <w:tabs>
                <w:tab w:val="left" w:pos="2535"/>
              </w:tabs>
              <w:jc w:val="center"/>
              <w:rPr>
                <w:rFonts w:ascii="宋体"/>
                <w:szCs w:val="21"/>
              </w:rPr>
            </w:pPr>
            <w:r>
              <w:rPr>
                <w:rFonts w:ascii="宋体" w:hAnsi="宋体"/>
                <w:szCs w:val="21"/>
              </w:rPr>
              <w:t>539</w:t>
            </w:r>
            <w:r>
              <w:rPr>
                <w:rFonts w:ascii="宋体" w:hAnsi="宋体" w:hint="eastAsia"/>
                <w:szCs w:val="21"/>
              </w:rPr>
              <w:t>人</w:t>
            </w:r>
          </w:p>
        </w:tc>
        <w:tc>
          <w:tcPr>
            <w:tcW w:w="2131" w:type="dxa"/>
            <w:vAlign w:val="center"/>
          </w:tcPr>
          <w:p w:rsidR="004213F7" w:rsidRDefault="004213F7" w:rsidP="00713F6A">
            <w:pPr>
              <w:tabs>
                <w:tab w:val="left" w:pos="2535"/>
              </w:tabs>
              <w:jc w:val="center"/>
              <w:rPr>
                <w:rFonts w:ascii="宋体"/>
                <w:szCs w:val="21"/>
              </w:rPr>
            </w:pPr>
            <w:r>
              <w:rPr>
                <w:rFonts w:ascii="宋体" w:hAnsi="宋体"/>
                <w:szCs w:val="21"/>
              </w:rPr>
              <w:t>529</w:t>
            </w:r>
            <w:r>
              <w:rPr>
                <w:rFonts w:ascii="宋体" w:hAnsi="宋体" w:hint="eastAsia"/>
                <w:szCs w:val="21"/>
              </w:rPr>
              <w:t>人</w:t>
            </w:r>
          </w:p>
        </w:tc>
      </w:tr>
    </w:tbl>
    <w:p w:rsidR="004213F7" w:rsidRDefault="004213F7" w:rsidP="004213F7">
      <w:pPr>
        <w:widowControl/>
        <w:jc w:val="left"/>
        <w:rPr>
          <w:rFonts w:ascii="黑体" w:eastAsia="黑体" w:hAnsi="黑体"/>
          <w:spacing w:val="-3"/>
          <w:kern w:val="0"/>
          <w:sz w:val="28"/>
          <w:szCs w:val="28"/>
        </w:rPr>
      </w:pPr>
      <w:r>
        <w:rPr>
          <w:rFonts w:eastAsia="黑体"/>
          <w:spacing w:val="-3"/>
          <w:kern w:val="0"/>
          <w:sz w:val="28"/>
          <w:szCs w:val="28"/>
        </w:rPr>
        <w:t xml:space="preserve">1.5 </w:t>
      </w:r>
      <w:r>
        <w:rPr>
          <w:rFonts w:eastAsia="黑体" w:hint="eastAsia"/>
          <w:spacing w:val="-3"/>
          <w:kern w:val="0"/>
          <w:sz w:val="28"/>
          <w:szCs w:val="28"/>
        </w:rPr>
        <w:t>生源状况</w:t>
      </w:r>
      <w:r>
        <w:rPr>
          <w:rFonts w:ascii="黑体" w:eastAsia="黑体" w:hAnsi="黑体"/>
          <w:spacing w:val="-3"/>
          <w:kern w:val="0"/>
          <w:sz w:val="28"/>
          <w:szCs w:val="28"/>
        </w:rPr>
        <w:tab/>
      </w:r>
    </w:p>
    <w:p w:rsidR="004213F7" w:rsidRDefault="004213F7" w:rsidP="004213F7">
      <w:pPr>
        <w:spacing w:line="400" w:lineRule="exact"/>
        <w:ind w:firstLineChars="200" w:firstLine="480"/>
        <w:rPr>
          <w:rFonts w:ascii="仿宋_GB2312"/>
          <w:sz w:val="24"/>
          <w:lang w:val="zh-CN"/>
        </w:rPr>
      </w:pPr>
      <w:r>
        <w:rPr>
          <w:rFonts w:ascii="仿宋_GB2312" w:hint="eastAsia"/>
          <w:sz w:val="24"/>
          <w:lang w:val="zh-CN"/>
        </w:rPr>
        <w:t>近四年机电学院在全国</w:t>
      </w:r>
      <w:r>
        <w:rPr>
          <w:rFonts w:ascii="仿宋_GB2312"/>
          <w:sz w:val="24"/>
          <w:lang w:val="zh-CN"/>
        </w:rPr>
        <w:t>32</w:t>
      </w:r>
      <w:r>
        <w:rPr>
          <w:rFonts w:ascii="仿宋_GB2312" w:hint="eastAsia"/>
          <w:sz w:val="24"/>
          <w:lang w:val="zh-CN"/>
        </w:rPr>
        <w:t>个省、直辖市投放了招生计划。相比于过去，学院各专业录取的学生第一专业志愿比例分两种情况，第一种排名处在学校前列的是学院的品牌专业，逐年稳步提高；第二种是新办专业，从排名靠后逐年显著提高，特别是工业设计专业从</w:t>
      </w:r>
      <w:r>
        <w:rPr>
          <w:rFonts w:ascii="仿宋_GB2312"/>
          <w:sz w:val="24"/>
          <w:lang w:val="zh-CN"/>
        </w:rPr>
        <w:t>2012</w:t>
      </w:r>
      <w:r>
        <w:rPr>
          <w:rFonts w:ascii="仿宋_GB2312" w:hint="eastAsia"/>
          <w:sz w:val="24"/>
          <w:lang w:val="zh-CN"/>
        </w:rPr>
        <w:t>年的全校</w:t>
      </w:r>
      <w:r>
        <w:rPr>
          <w:rFonts w:ascii="仿宋_GB2312"/>
          <w:sz w:val="24"/>
          <w:lang w:val="zh-CN"/>
        </w:rPr>
        <w:t>56</w:t>
      </w:r>
      <w:r>
        <w:rPr>
          <w:rFonts w:ascii="仿宋_GB2312" w:hint="eastAsia"/>
          <w:sz w:val="24"/>
          <w:lang w:val="zh-CN"/>
        </w:rPr>
        <w:t>名提高到</w:t>
      </w:r>
      <w:r>
        <w:rPr>
          <w:rFonts w:ascii="仿宋_GB2312"/>
          <w:sz w:val="24"/>
          <w:lang w:val="zh-CN"/>
        </w:rPr>
        <w:t>2015</w:t>
      </w:r>
      <w:r>
        <w:rPr>
          <w:rFonts w:ascii="仿宋_GB2312" w:hint="eastAsia"/>
          <w:sz w:val="24"/>
          <w:lang w:val="zh-CN"/>
        </w:rPr>
        <w:t>年的全校</w:t>
      </w:r>
      <w:r>
        <w:rPr>
          <w:rFonts w:ascii="仿宋_GB2312"/>
          <w:sz w:val="24"/>
          <w:lang w:val="zh-CN"/>
        </w:rPr>
        <w:t>32</w:t>
      </w:r>
      <w:r>
        <w:rPr>
          <w:rFonts w:ascii="仿宋_GB2312" w:hint="eastAsia"/>
          <w:sz w:val="24"/>
          <w:lang w:val="zh-CN"/>
        </w:rPr>
        <w:t>名，有很大的进步。尤其随着特长生的自主招生工作开展，新生入学质量开始逐步提高。对本院</w:t>
      </w:r>
      <w:r>
        <w:rPr>
          <w:rFonts w:ascii="仿宋_GB2312"/>
          <w:sz w:val="24"/>
          <w:lang w:val="zh-CN"/>
        </w:rPr>
        <w:t>2012</w:t>
      </w:r>
      <w:r>
        <w:rPr>
          <w:rFonts w:ascii="仿宋_GB2312" w:hint="eastAsia"/>
          <w:sz w:val="24"/>
          <w:lang w:val="zh-CN"/>
        </w:rPr>
        <w:t>年至</w:t>
      </w:r>
      <w:r>
        <w:rPr>
          <w:rFonts w:ascii="仿宋_GB2312"/>
          <w:sz w:val="24"/>
          <w:lang w:val="zh-CN"/>
        </w:rPr>
        <w:t>2015</w:t>
      </w:r>
      <w:r>
        <w:rPr>
          <w:rFonts w:ascii="仿宋_GB2312" w:hint="eastAsia"/>
          <w:sz w:val="24"/>
          <w:lang w:val="zh-CN"/>
        </w:rPr>
        <w:t>年度招生情况作了如下的对比分析：</w:t>
      </w:r>
    </w:p>
    <w:p w:rsidR="004213F7" w:rsidRDefault="004213F7" w:rsidP="004213F7">
      <w:pPr>
        <w:spacing w:line="400" w:lineRule="exact"/>
        <w:ind w:firstLineChars="200" w:firstLine="420"/>
        <w:jc w:val="center"/>
        <w:rPr>
          <w:rFonts w:ascii="宋体"/>
          <w:szCs w:val="21"/>
        </w:rPr>
      </w:pPr>
      <w:r>
        <w:rPr>
          <w:rFonts w:ascii="宋体" w:hAnsi="宋体" w:hint="eastAsia"/>
          <w:szCs w:val="21"/>
        </w:rPr>
        <w:t>表</w:t>
      </w:r>
      <w:r>
        <w:rPr>
          <w:rFonts w:ascii="宋体" w:hAnsi="宋体"/>
          <w:szCs w:val="21"/>
        </w:rPr>
        <w:t>1</w:t>
      </w:r>
      <w:r>
        <w:rPr>
          <w:rFonts w:ascii="宋体" w:hAnsi="宋体" w:hint="eastAsia"/>
          <w:szCs w:val="21"/>
        </w:rPr>
        <w:t xml:space="preserve"> 近四年第一专业志愿报考率以及在全校排名</w:t>
      </w:r>
    </w:p>
    <w:tbl>
      <w:tblPr>
        <w:tblW w:w="8334" w:type="dxa"/>
        <w:tblLayout w:type="fixed"/>
        <w:tblCellMar>
          <w:left w:w="0" w:type="dxa"/>
          <w:right w:w="0" w:type="dxa"/>
        </w:tblCellMar>
        <w:tblLook w:val="04A0" w:firstRow="1" w:lastRow="0" w:firstColumn="1" w:lastColumn="0" w:noHBand="0" w:noVBand="1"/>
      </w:tblPr>
      <w:tblGrid>
        <w:gridCol w:w="2298"/>
        <w:gridCol w:w="754"/>
        <w:gridCol w:w="755"/>
        <w:gridCol w:w="754"/>
        <w:gridCol w:w="755"/>
        <w:gridCol w:w="754"/>
        <w:gridCol w:w="755"/>
        <w:gridCol w:w="754"/>
        <w:gridCol w:w="755"/>
      </w:tblGrid>
      <w:tr w:rsidR="004213F7" w:rsidTr="00713F6A">
        <w:trPr>
          <w:trHeight w:val="502"/>
        </w:trPr>
        <w:tc>
          <w:tcPr>
            <w:tcW w:w="22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专业</w:t>
            </w:r>
          </w:p>
        </w:tc>
        <w:tc>
          <w:tcPr>
            <w:tcW w:w="1509"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bCs/>
                <w:szCs w:val="21"/>
              </w:rPr>
              <w:t>2012</w:t>
            </w:r>
            <w:r>
              <w:rPr>
                <w:rFonts w:ascii="宋体" w:hAnsi="宋体" w:hint="eastAsia"/>
                <w:bCs/>
                <w:szCs w:val="21"/>
              </w:rPr>
              <w:t>年</w:t>
            </w:r>
          </w:p>
        </w:tc>
        <w:tc>
          <w:tcPr>
            <w:tcW w:w="1509"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bCs/>
                <w:szCs w:val="21"/>
              </w:rPr>
              <w:t>2013</w:t>
            </w:r>
            <w:r>
              <w:rPr>
                <w:rFonts w:ascii="宋体" w:hAnsi="宋体" w:hint="eastAsia"/>
                <w:bCs/>
                <w:szCs w:val="21"/>
              </w:rPr>
              <w:t>年</w:t>
            </w:r>
          </w:p>
        </w:tc>
        <w:tc>
          <w:tcPr>
            <w:tcW w:w="1509"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bCs/>
                <w:szCs w:val="21"/>
              </w:rPr>
              <w:t>2014</w:t>
            </w:r>
            <w:r>
              <w:rPr>
                <w:rFonts w:ascii="宋体" w:hAnsi="宋体" w:hint="eastAsia"/>
                <w:bCs/>
                <w:szCs w:val="21"/>
              </w:rPr>
              <w:t>年</w:t>
            </w:r>
          </w:p>
        </w:tc>
        <w:tc>
          <w:tcPr>
            <w:tcW w:w="1509" w:type="dxa"/>
            <w:gridSpan w:val="2"/>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bCs/>
                <w:szCs w:val="21"/>
              </w:rPr>
              <w:t>2015</w:t>
            </w:r>
            <w:r>
              <w:rPr>
                <w:rFonts w:ascii="宋体" w:hAnsi="宋体" w:hint="eastAsia"/>
                <w:bCs/>
                <w:szCs w:val="21"/>
              </w:rPr>
              <w:t>年</w:t>
            </w:r>
          </w:p>
        </w:tc>
      </w:tr>
      <w:tr w:rsidR="004213F7" w:rsidTr="00713F6A">
        <w:trPr>
          <w:trHeight w:val="642"/>
        </w:trPr>
        <w:tc>
          <w:tcPr>
            <w:tcW w:w="2298"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213F7" w:rsidRDefault="004213F7" w:rsidP="00713F6A">
            <w:pPr>
              <w:spacing w:line="400" w:lineRule="exact"/>
              <w:ind w:firstLineChars="200" w:firstLine="420"/>
              <w:jc w:val="center"/>
              <w:rPr>
                <w:rFonts w:ascii="宋体"/>
                <w:szCs w:val="21"/>
              </w:rPr>
            </w:pP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报考率</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全校排名</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报考率</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全校排名</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报考率</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全校排名</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报考率</w:t>
            </w:r>
          </w:p>
        </w:tc>
        <w:tc>
          <w:tcPr>
            <w:tcW w:w="755"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全校排名</w:t>
            </w:r>
          </w:p>
        </w:tc>
      </w:tr>
      <w:tr w:rsidR="004213F7" w:rsidTr="00713F6A">
        <w:trPr>
          <w:trHeight w:val="341"/>
        </w:trPr>
        <w:tc>
          <w:tcPr>
            <w:tcW w:w="229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机械工程</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4213F7" w:rsidRDefault="004213F7" w:rsidP="00713F6A">
            <w:pPr>
              <w:spacing w:line="400" w:lineRule="exact"/>
              <w:jc w:val="center"/>
              <w:rPr>
                <w:rFonts w:ascii="宋体"/>
                <w:szCs w:val="21"/>
              </w:rPr>
            </w:pPr>
            <w:r>
              <w:rPr>
                <w:rFonts w:ascii="宋体"/>
                <w:szCs w:val="21"/>
              </w:rPr>
              <w:t>1.64</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10</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0.84</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18</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1.01</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15</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0.88</w:t>
            </w:r>
          </w:p>
        </w:tc>
        <w:tc>
          <w:tcPr>
            <w:tcW w:w="755"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17</w:t>
            </w:r>
          </w:p>
        </w:tc>
      </w:tr>
      <w:tr w:rsidR="004213F7" w:rsidTr="00713F6A">
        <w:trPr>
          <w:trHeight w:val="424"/>
        </w:trPr>
        <w:tc>
          <w:tcPr>
            <w:tcW w:w="229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飞行器制造工程</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4213F7" w:rsidRDefault="004213F7" w:rsidP="00713F6A">
            <w:pPr>
              <w:spacing w:line="400" w:lineRule="exact"/>
              <w:jc w:val="center"/>
              <w:rPr>
                <w:rFonts w:ascii="宋体"/>
                <w:szCs w:val="21"/>
              </w:rPr>
            </w:pPr>
            <w:r>
              <w:rPr>
                <w:rFonts w:ascii="宋体"/>
                <w:szCs w:val="21"/>
              </w:rPr>
              <w:t>1.24</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12</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4213F7" w:rsidRDefault="004213F7" w:rsidP="00713F6A">
            <w:pPr>
              <w:spacing w:line="400" w:lineRule="exact"/>
              <w:jc w:val="center"/>
              <w:rPr>
                <w:rFonts w:ascii="宋体"/>
                <w:szCs w:val="21"/>
              </w:rPr>
            </w:pPr>
            <w:r>
              <w:rPr>
                <w:rFonts w:ascii="宋体"/>
                <w:szCs w:val="21"/>
              </w:rPr>
              <w:t>1.73</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9</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2.14</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6</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1.25</w:t>
            </w:r>
          </w:p>
        </w:tc>
        <w:tc>
          <w:tcPr>
            <w:tcW w:w="755"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9</w:t>
            </w:r>
          </w:p>
        </w:tc>
      </w:tr>
      <w:tr w:rsidR="004213F7" w:rsidTr="00713F6A">
        <w:trPr>
          <w:trHeight w:val="705"/>
        </w:trPr>
        <w:tc>
          <w:tcPr>
            <w:tcW w:w="229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飞行器制造工程</w:t>
            </w:r>
          </w:p>
          <w:p w:rsidR="004213F7" w:rsidRDefault="004213F7" w:rsidP="00713F6A">
            <w:pPr>
              <w:spacing w:line="400" w:lineRule="exact"/>
              <w:jc w:val="center"/>
              <w:rPr>
                <w:rFonts w:ascii="宋体"/>
                <w:szCs w:val="21"/>
              </w:rPr>
            </w:pPr>
            <w:r>
              <w:rPr>
                <w:rFonts w:ascii="宋体" w:hAnsi="宋体" w:hint="eastAsia"/>
                <w:bCs/>
                <w:szCs w:val="21"/>
              </w:rPr>
              <w:t>（航空维修工程与技术）</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0.79</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21</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4213F7" w:rsidRDefault="004213F7" w:rsidP="00713F6A">
            <w:pPr>
              <w:spacing w:line="400" w:lineRule="exact"/>
              <w:jc w:val="center"/>
              <w:rPr>
                <w:rFonts w:ascii="宋体"/>
                <w:szCs w:val="21"/>
              </w:rPr>
            </w:pPr>
            <w:r>
              <w:rPr>
                <w:rFonts w:ascii="宋体"/>
                <w:szCs w:val="21"/>
              </w:rPr>
              <w:t>1.08</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13</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1.39</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11</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0.95</w:t>
            </w:r>
          </w:p>
        </w:tc>
        <w:tc>
          <w:tcPr>
            <w:tcW w:w="755"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15</w:t>
            </w:r>
          </w:p>
        </w:tc>
      </w:tr>
      <w:tr w:rsidR="004213F7" w:rsidTr="00713F6A">
        <w:trPr>
          <w:trHeight w:val="539"/>
        </w:trPr>
        <w:tc>
          <w:tcPr>
            <w:tcW w:w="229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hAnsi="宋体" w:hint="eastAsia"/>
                <w:bCs/>
                <w:szCs w:val="21"/>
              </w:rPr>
              <w:t>工业设计</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0.18</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56</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4213F7" w:rsidRDefault="004213F7" w:rsidP="00713F6A">
            <w:pPr>
              <w:spacing w:line="400" w:lineRule="exact"/>
              <w:jc w:val="center"/>
              <w:rPr>
                <w:rFonts w:ascii="宋体"/>
                <w:szCs w:val="21"/>
              </w:rPr>
            </w:pPr>
            <w:r>
              <w:rPr>
                <w:rFonts w:ascii="宋体"/>
                <w:szCs w:val="21"/>
              </w:rPr>
              <w:t>0.25</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43</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0.35</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34</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0.5</w:t>
            </w:r>
          </w:p>
        </w:tc>
        <w:tc>
          <w:tcPr>
            <w:tcW w:w="755"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szCs w:val="21"/>
              </w:rPr>
            </w:pPr>
            <w:r>
              <w:rPr>
                <w:rFonts w:ascii="宋体"/>
                <w:szCs w:val="21"/>
              </w:rPr>
              <w:t>32</w:t>
            </w:r>
          </w:p>
        </w:tc>
      </w:tr>
      <w:tr w:rsidR="004213F7" w:rsidTr="00713F6A">
        <w:trPr>
          <w:trHeight w:val="589"/>
        </w:trPr>
        <w:tc>
          <w:tcPr>
            <w:tcW w:w="229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船舶与海洋工程</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0.23</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45</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0.35</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34</w:t>
            </w:r>
          </w:p>
        </w:tc>
        <w:tc>
          <w:tcPr>
            <w:tcW w:w="7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bCs/>
                <w:szCs w:val="21"/>
              </w:rPr>
              <w:t>0.23</w:t>
            </w:r>
          </w:p>
        </w:tc>
        <w:tc>
          <w:tcPr>
            <w:tcW w:w="755"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bCs/>
                <w:szCs w:val="21"/>
              </w:rPr>
              <w:t>41</w:t>
            </w:r>
          </w:p>
        </w:tc>
      </w:tr>
    </w:tbl>
    <w:p w:rsidR="004213F7" w:rsidRDefault="004213F7" w:rsidP="004213F7">
      <w:pPr>
        <w:jc w:val="center"/>
        <w:rPr>
          <w:rFonts w:ascii="宋体"/>
          <w:sz w:val="24"/>
        </w:rPr>
      </w:pPr>
      <w:r>
        <w:rPr>
          <w:noProof/>
          <w:szCs w:val="21"/>
        </w:rPr>
        <w:lastRenderedPageBreak/>
        <w:drawing>
          <wp:inline distT="0" distB="0" distL="114300" distR="114300" wp14:anchorId="71C4DA49" wp14:editId="27F7269F">
            <wp:extent cx="5229860" cy="2429510"/>
            <wp:effectExtent l="0" t="0" r="8890" b="8890"/>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5"/>
                    <a:stretch>
                      <a:fillRect/>
                    </a:stretch>
                  </pic:blipFill>
                  <pic:spPr>
                    <a:xfrm>
                      <a:off x="0" y="0"/>
                      <a:ext cx="5229860" cy="2429510"/>
                    </a:xfrm>
                    <a:prstGeom prst="rect">
                      <a:avLst/>
                    </a:prstGeom>
                    <a:noFill/>
                    <a:ln w="9525">
                      <a:noFill/>
                    </a:ln>
                  </pic:spPr>
                </pic:pic>
              </a:graphicData>
            </a:graphic>
          </wp:inline>
        </w:drawing>
      </w:r>
    </w:p>
    <w:p w:rsidR="004213F7" w:rsidRDefault="004213F7" w:rsidP="004213F7">
      <w:pPr>
        <w:ind w:firstLineChars="200" w:firstLine="420"/>
        <w:jc w:val="center"/>
        <w:rPr>
          <w:rFonts w:ascii="宋体"/>
          <w:szCs w:val="21"/>
        </w:rPr>
      </w:pPr>
      <w:r>
        <w:rPr>
          <w:rFonts w:ascii="宋体" w:hAnsi="宋体" w:hint="eastAsia"/>
          <w:szCs w:val="21"/>
        </w:rPr>
        <w:t>图</w:t>
      </w:r>
      <w:r>
        <w:rPr>
          <w:rFonts w:ascii="宋体" w:hAnsi="宋体"/>
          <w:szCs w:val="21"/>
        </w:rPr>
        <w:t>1</w:t>
      </w:r>
      <w:r>
        <w:rPr>
          <w:rFonts w:ascii="宋体" w:hAnsi="宋体" w:hint="eastAsia"/>
          <w:szCs w:val="21"/>
        </w:rPr>
        <w:t xml:space="preserve"> 第一专业志愿报考率以在全校排名变化图</w:t>
      </w:r>
    </w:p>
    <w:p w:rsidR="004213F7" w:rsidRDefault="004213F7" w:rsidP="004213F7">
      <w:pPr>
        <w:spacing w:line="400" w:lineRule="exact"/>
        <w:ind w:firstLineChars="200" w:firstLine="420"/>
        <w:jc w:val="center"/>
        <w:rPr>
          <w:rFonts w:ascii="宋体"/>
          <w:szCs w:val="21"/>
        </w:rPr>
      </w:pPr>
      <w:r>
        <w:rPr>
          <w:rFonts w:ascii="宋体" w:hAnsi="宋体" w:hint="eastAsia"/>
          <w:szCs w:val="21"/>
        </w:rPr>
        <w:t>表</w:t>
      </w:r>
      <w:r>
        <w:rPr>
          <w:rFonts w:ascii="宋体" w:hAnsi="宋体"/>
          <w:szCs w:val="21"/>
        </w:rPr>
        <w:t>2</w:t>
      </w:r>
      <w:r>
        <w:rPr>
          <w:rFonts w:ascii="宋体" w:hAnsi="宋体" w:hint="eastAsia"/>
          <w:szCs w:val="21"/>
        </w:rPr>
        <w:t xml:space="preserve"> 近四年专业录取有志愿率以及在全校排名</w:t>
      </w:r>
    </w:p>
    <w:tbl>
      <w:tblPr>
        <w:tblW w:w="8068" w:type="dxa"/>
        <w:jc w:val="center"/>
        <w:tblLayout w:type="fixed"/>
        <w:tblCellMar>
          <w:left w:w="0" w:type="dxa"/>
          <w:right w:w="0" w:type="dxa"/>
        </w:tblCellMar>
        <w:tblLook w:val="04A0" w:firstRow="1" w:lastRow="0" w:firstColumn="1" w:lastColumn="0" w:noHBand="0" w:noVBand="1"/>
      </w:tblPr>
      <w:tblGrid>
        <w:gridCol w:w="2338"/>
        <w:gridCol w:w="716"/>
        <w:gridCol w:w="716"/>
        <w:gridCol w:w="716"/>
        <w:gridCol w:w="717"/>
        <w:gridCol w:w="716"/>
        <w:gridCol w:w="716"/>
        <w:gridCol w:w="716"/>
        <w:gridCol w:w="717"/>
      </w:tblGrid>
      <w:tr w:rsidR="004213F7" w:rsidTr="00713F6A">
        <w:trPr>
          <w:trHeight w:val="359"/>
          <w:jc w:val="center"/>
        </w:trPr>
        <w:tc>
          <w:tcPr>
            <w:tcW w:w="23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专业</w:t>
            </w:r>
          </w:p>
        </w:tc>
        <w:tc>
          <w:tcPr>
            <w:tcW w:w="1432"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bCs/>
                <w:szCs w:val="21"/>
              </w:rPr>
              <w:t>2012</w:t>
            </w:r>
            <w:r>
              <w:rPr>
                <w:rFonts w:ascii="宋体" w:hAnsi="宋体" w:hint="eastAsia"/>
                <w:bCs/>
                <w:szCs w:val="21"/>
              </w:rPr>
              <w:t>年</w:t>
            </w:r>
          </w:p>
        </w:tc>
        <w:tc>
          <w:tcPr>
            <w:tcW w:w="1433"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bCs/>
                <w:szCs w:val="21"/>
              </w:rPr>
              <w:t>2013</w:t>
            </w:r>
            <w:r>
              <w:rPr>
                <w:rFonts w:ascii="宋体" w:hAnsi="宋体" w:hint="eastAsia"/>
                <w:bCs/>
                <w:szCs w:val="21"/>
              </w:rPr>
              <w:t>年</w:t>
            </w:r>
          </w:p>
        </w:tc>
        <w:tc>
          <w:tcPr>
            <w:tcW w:w="1432"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bCs/>
                <w:szCs w:val="21"/>
              </w:rPr>
              <w:t>2014</w:t>
            </w:r>
            <w:r>
              <w:rPr>
                <w:rFonts w:ascii="宋体" w:hAnsi="宋体" w:hint="eastAsia"/>
                <w:bCs/>
                <w:szCs w:val="21"/>
              </w:rPr>
              <w:t>年</w:t>
            </w:r>
          </w:p>
        </w:tc>
        <w:tc>
          <w:tcPr>
            <w:tcW w:w="1433" w:type="dxa"/>
            <w:gridSpan w:val="2"/>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bCs/>
                <w:szCs w:val="21"/>
              </w:rPr>
              <w:t>2015</w:t>
            </w:r>
            <w:r>
              <w:rPr>
                <w:rFonts w:ascii="宋体" w:hAnsi="宋体" w:hint="eastAsia"/>
                <w:bCs/>
                <w:szCs w:val="21"/>
              </w:rPr>
              <w:t>年</w:t>
            </w:r>
          </w:p>
        </w:tc>
      </w:tr>
      <w:tr w:rsidR="004213F7" w:rsidTr="00713F6A">
        <w:trPr>
          <w:trHeight w:val="432"/>
          <w:jc w:val="center"/>
        </w:trPr>
        <w:tc>
          <w:tcPr>
            <w:tcW w:w="2338"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213F7" w:rsidRDefault="004213F7" w:rsidP="00713F6A">
            <w:pPr>
              <w:spacing w:line="400" w:lineRule="exact"/>
              <w:jc w:val="center"/>
              <w:rPr>
                <w:rFonts w:ascii="宋体"/>
                <w:bCs/>
                <w:szCs w:val="21"/>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报考率</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全校</w:t>
            </w:r>
          </w:p>
          <w:p w:rsidR="004213F7" w:rsidRDefault="004213F7" w:rsidP="00713F6A">
            <w:pPr>
              <w:spacing w:line="400" w:lineRule="exact"/>
              <w:jc w:val="center"/>
              <w:rPr>
                <w:rFonts w:ascii="宋体"/>
                <w:bCs/>
                <w:szCs w:val="21"/>
              </w:rPr>
            </w:pPr>
            <w:r>
              <w:rPr>
                <w:rFonts w:ascii="宋体" w:hAnsi="宋体" w:hint="eastAsia"/>
                <w:bCs/>
                <w:szCs w:val="21"/>
              </w:rPr>
              <w:t>排名</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报考率</w:t>
            </w:r>
          </w:p>
        </w:tc>
        <w:tc>
          <w:tcPr>
            <w:tcW w:w="71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全校</w:t>
            </w:r>
          </w:p>
          <w:p w:rsidR="004213F7" w:rsidRDefault="004213F7" w:rsidP="00713F6A">
            <w:pPr>
              <w:spacing w:line="400" w:lineRule="exact"/>
              <w:jc w:val="center"/>
              <w:rPr>
                <w:rFonts w:ascii="宋体"/>
                <w:bCs/>
                <w:szCs w:val="21"/>
              </w:rPr>
            </w:pPr>
            <w:r>
              <w:rPr>
                <w:rFonts w:ascii="宋体" w:hAnsi="宋体" w:hint="eastAsia"/>
                <w:bCs/>
                <w:szCs w:val="21"/>
              </w:rPr>
              <w:t>排名</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报考率</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全校</w:t>
            </w:r>
          </w:p>
          <w:p w:rsidR="004213F7" w:rsidRDefault="004213F7" w:rsidP="00713F6A">
            <w:pPr>
              <w:spacing w:line="400" w:lineRule="exact"/>
              <w:jc w:val="center"/>
              <w:rPr>
                <w:rFonts w:ascii="宋体"/>
                <w:bCs/>
                <w:szCs w:val="21"/>
              </w:rPr>
            </w:pPr>
            <w:r>
              <w:rPr>
                <w:rFonts w:ascii="宋体" w:hAnsi="宋体" w:hint="eastAsia"/>
                <w:bCs/>
                <w:szCs w:val="21"/>
              </w:rPr>
              <w:t>排名</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报考率</w:t>
            </w:r>
          </w:p>
        </w:tc>
        <w:tc>
          <w:tcPr>
            <w:tcW w:w="717"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全校</w:t>
            </w:r>
          </w:p>
          <w:p w:rsidR="004213F7" w:rsidRDefault="004213F7" w:rsidP="00713F6A">
            <w:pPr>
              <w:spacing w:line="400" w:lineRule="exact"/>
              <w:jc w:val="center"/>
              <w:rPr>
                <w:rFonts w:ascii="宋体"/>
                <w:bCs/>
                <w:szCs w:val="21"/>
              </w:rPr>
            </w:pPr>
            <w:r>
              <w:rPr>
                <w:rFonts w:ascii="宋体" w:hAnsi="宋体" w:hint="eastAsia"/>
                <w:bCs/>
                <w:szCs w:val="21"/>
              </w:rPr>
              <w:t>排名</w:t>
            </w:r>
          </w:p>
        </w:tc>
      </w:tr>
      <w:tr w:rsidR="004213F7" w:rsidTr="00713F6A">
        <w:trPr>
          <w:trHeight w:val="366"/>
          <w:jc w:val="center"/>
        </w:trPr>
        <w:tc>
          <w:tcPr>
            <w:tcW w:w="233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机械工程</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0.99</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27</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0.98</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19</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7"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r>
      <w:tr w:rsidR="004213F7" w:rsidTr="00713F6A">
        <w:trPr>
          <w:trHeight w:val="353"/>
          <w:jc w:val="center"/>
        </w:trPr>
        <w:tc>
          <w:tcPr>
            <w:tcW w:w="233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飞行器制造工程</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3</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7"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r>
      <w:tr w:rsidR="004213F7" w:rsidTr="00713F6A">
        <w:trPr>
          <w:trHeight w:val="396"/>
          <w:jc w:val="center"/>
        </w:trPr>
        <w:tc>
          <w:tcPr>
            <w:tcW w:w="233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飞行器制造工程</w:t>
            </w:r>
          </w:p>
          <w:p w:rsidR="004213F7" w:rsidRDefault="004213F7" w:rsidP="00713F6A">
            <w:pPr>
              <w:spacing w:line="400" w:lineRule="exact"/>
              <w:jc w:val="center"/>
              <w:rPr>
                <w:rFonts w:ascii="宋体"/>
                <w:bCs/>
                <w:szCs w:val="21"/>
              </w:rPr>
            </w:pPr>
            <w:r>
              <w:rPr>
                <w:rFonts w:ascii="宋体" w:hAnsi="宋体" w:hint="eastAsia"/>
                <w:bCs/>
                <w:szCs w:val="21"/>
              </w:rPr>
              <w:t>（航空维修工程与技术）</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3</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1</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0.89</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27</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0.95</w:t>
            </w:r>
          </w:p>
        </w:tc>
        <w:tc>
          <w:tcPr>
            <w:tcW w:w="717"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23</w:t>
            </w:r>
          </w:p>
        </w:tc>
      </w:tr>
      <w:tr w:rsidR="004213F7" w:rsidTr="00713F6A">
        <w:trPr>
          <w:trHeight w:val="396"/>
          <w:jc w:val="center"/>
        </w:trPr>
        <w:tc>
          <w:tcPr>
            <w:tcW w:w="233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工业设计</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0.78</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42</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0.7</w:t>
            </w:r>
          </w:p>
        </w:tc>
        <w:tc>
          <w:tcPr>
            <w:tcW w:w="71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46</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0.65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42</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0.83</w:t>
            </w:r>
          </w:p>
        </w:tc>
        <w:tc>
          <w:tcPr>
            <w:tcW w:w="717"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36</w:t>
            </w:r>
          </w:p>
        </w:tc>
      </w:tr>
      <w:tr w:rsidR="004213F7" w:rsidTr="00713F6A">
        <w:trPr>
          <w:trHeight w:val="396"/>
          <w:jc w:val="center"/>
        </w:trPr>
        <w:tc>
          <w:tcPr>
            <w:tcW w:w="2338"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r>
              <w:rPr>
                <w:rFonts w:ascii="宋体" w:hAnsi="宋体" w:hint="eastAsia"/>
                <w:bCs/>
                <w:szCs w:val="21"/>
              </w:rPr>
              <w:t>船舶与海洋工程</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bCs/>
                <w:szCs w:val="21"/>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0.93</w:t>
            </w:r>
          </w:p>
        </w:tc>
        <w:tc>
          <w:tcPr>
            <w:tcW w:w="71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29</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0.9</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25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0.17</w:t>
            </w:r>
          </w:p>
        </w:tc>
        <w:tc>
          <w:tcPr>
            <w:tcW w:w="717"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4213F7" w:rsidRDefault="004213F7" w:rsidP="00713F6A">
            <w:pPr>
              <w:spacing w:line="400" w:lineRule="exact"/>
              <w:jc w:val="center"/>
              <w:rPr>
                <w:rFonts w:ascii="宋体" w:hAnsi="宋体"/>
                <w:bCs/>
                <w:szCs w:val="21"/>
              </w:rPr>
            </w:pPr>
            <w:r>
              <w:rPr>
                <w:rFonts w:ascii="宋体" w:hAnsi="宋体"/>
                <w:bCs/>
                <w:szCs w:val="21"/>
              </w:rPr>
              <w:t>42</w:t>
            </w:r>
          </w:p>
        </w:tc>
      </w:tr>
    </w:tbl>
    <w:p w:rsidR="004213F7" w:rsidRDefault="004213F7" w:rsidP="004213F7">
      <w:pPr>
        <w:jc w:val="center"/>
        <w:rPr>
          <w:szCs w:val="21"/>
        </w:rPr>
      </w:pPr>
    </w:p>
    <w:p w:rsidR="004213F7" w:rsidRDefault="004213F7" w:rsidP="004213F7">
      <w:pPr>
        <w:jc w:val="center"/>
        <w:rPr>
          <w:rFonts w:ascii="宋体"/>
          <w:sz w:val="24"/>
        </w:rPr>
      </w:pPr>
      <w:r>
        <w:rPr>
          <w:noProof/>
          <w:szCs w:val="21"/>
        </w:rPr>
        <w:drawing>
          <wp:inline distT="0" distB="0" distL="114300" distR="114300" wp14:anchorId="4F915E3A" wp14:editId="16D8C751">
            <wp:extent cx="5229860" cy="2429510"/>
            <wp:effectExtent l="0" t="0" r="8890" b="889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6"/>
                    <a:stretch>
                      <a:fillRect/>
                    </a:stretch>
                  </pic:blipFill>
                  <pic:spPr>
                    <a:xfrm>
                      <a:off x="0" y="0"/>
                      <a:ext cx="5229860" cy="2429510"/>
                    </a:xfrm>
                    <a:prstGeom prst="rect">
                      <a:avLst/>
                    </a:prstGeom>
                    <a:noFill/>
                    <a:ln w="9525">
                      <a:noFill/>
                    </a:ln>
                  </pic:spPr>
                </pic:pic>
              </a:graphicData>
            </a:graphic>
          </wp:inline>
        </w:drawing>
      </w:r>
    </w:p>
    <w:p w:rsidR="004213F7" w:rsidRDefault="004213F7" w:rsidP="004213F7">
      <w:pPr>
        <w:jc w:val="center"/>
        <w:rPr>
          <w:rFonts w:ascii="宋体"/>
          <w:szCs w:val="21"/>
        </w:rPr>
      </w:pPr>
      <w:r>
        <w:rPr>
          <w:rFonts w:ascii="宋体" w:hAnsi="宋体" w:hint="eastAsia"/>
          <w:szCs w:val="21"/>
        </w:rPr>
        <w:t>图</w:t>
      </w:r>
      <w:r>
        <w:rPr>
          <w:rFonts w:ascii="宋体" w:hAnsi="宋体"/>
          <w:szCs w:val="21"/>
        </w:rPr>
        <w:t>2</w:t>
      </w:r>
      <w:r>
        <w:rPr>
          <w:rFonts w:ascii="宋体" w:hAnsi="宋体" w:hint="eastAsia"/>
          <w:szCs w:val="21"/>
        </w:rPr>
        <w:t xml:space="preserve"> 专业录取有志愿率在全校排名变化图</w:t>
      </w:r>
    </w:p>
    <w:p w:rsidR="004213F7" w:rsidRDefault="004213F7" w:rsidP="004213F7">
      <w:pPr>
        <w:widowControl/>
        <w:jc w:val="left"/>
        <w:rPr>
          <w:rFonts w:eastAsia="黑体"/>
          <w:color w:val="000000"/>
          <w:spacing w:val="-3"/>
          <w:kern w:val="0"/>
          <w:sz w:val="30"/>
        </w:rPr>
        <w:sectPr w:rsidR="004213F7">
          <w:pgSz w:w="11906" w:h="16838"/>
          <w:pgMar w:top="1440" w:right="1800" w:bottom="1440" w:left="1800" w:header="851" w:footer="992" w:gutter="0"/>
          <w:cols w:space="425"/>
          <w:docGrid w:type="lines" w:linePitch="312"/>
        </w:sectPr>
      </w:pPr>
    </w:p>
    <w:p w:rsidR="004213F7" w:rsidRDefault="004213F7" w:rsidP="004213F7">
      <w:pPr>
        <w:widowControl/>
        <w:jc w:val="left"/>
        <w:rPr>
          <w:rFonts w:eastAsia="黑体"/>
          <w:color w:val="000000"/>
          <w:spacing w:val="-3"/>
          <w:kern w:val="0"/>
          <w:sz w:val="30"/>
        </w:rPr>
      </w:pPr>
      <w:r>
        <w:rPr>
          <w:rFonts w:eastAsia="黑体"/>
          <w:color w:val="000000"/>
          <w:spacing w:val="-3"/>
          <w:kern w:val="0"/>
          <w:sz w:val="30"/>
        </w:rPr>
        <w:lastRenderedPageBreak/>
        <w:t xml:space="preserve">2. </w:t>
      </w:r>
      <w:r>
        <w:rPr>
          <w:rFonts w:eastAsia="黑体" w:hint="eastAsia"/>
          <w:color w:val="000000"/>
          <w:spacing w:val="-3"/>
          <w:kern w:val="0"/>
          <w:sz w:val="30"/>
        </w:rPr>
        <w:t>师资与教学条件</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2.1 </w:t>
      </w:r>
      <w:r>
        <w:rPr>
          <w:rFonts w:eastAsia="黑体" w:hint="eastAsia"/>
          <w:spacing w:val="-3"/>
          <w:kern w:val="0"/>
          <w:sz w:val="28"/>
          <w:szCs w:val="28"/>
        </w:rPr>
        <w:t>师资队伍</w:t>
      </w:r>
    </w:p>
    <w:p w:rsidR="004213F7" w:rsidRDefault="004213F7" w:rsidP="004213F7">
      <w:pPr>
        <w:spacing w:line="400" w:lineRule="exact"/>
        <w:ind w:firstLineChars="200" w:firstLine="480"/>
        <w:rPr>
          <w:rFonts w:ascii="宋体"/>
          <w:sz w:val="24"/>
        </w:rPr>
      </w:pPr>
      <w:r>
        <w:rPr>
          <w:rFonts w:ascii="宋体" w:hAnsi="宋体" w:hint="eastAsia"/>
          <w:sz w:val="24"/>
        </w:rPr>
        <w:t>我院专任教师</w:t>
      </w:r>
      <w:r>
        <w:rPr>
          <w:rFonts w:ascii="宋体" w:hAnsi="宋体"/>
          <w:sz w:val="24"/>
        </w:rPr>
        <w:t>173</w:t>
      </w:r>
      <w:r>
        <w:rPr>
          <w:rFonts w:ascii="宋体" w:hAnsi="宋体" w:hint="eastAsia"/>
          <w:sz w:val="24"/>
        </w:rPr>
        <w:t>名，其中科学院院士</w:t>
      </w:r>
      <w:r>
        <w:rPr>
          <w:rFonts w:ascii="宋体" w:hAnsi="宋体"/>
          <w:sz w:val="24"/>
        </w:rPr>
        <w:t>1</w:t>
      </w:r>
      <w:r>
        <w:rPr>
          <w:rFonts w:ascii="宋体" w:hAnsi="宋体" w:hint="eastAsia"/>
          <w:sz w:val="24"/>
        </w:rPr>
        <w:t>名，长江学者</w:t>
      </w:r>
      <w:r>
        <w:rPr>
          <w:rFonts w:ascii="宋体" w:hAnsi="宋体"/>
          <w:sz w:val="24"/>
        </w:rPr>
        <w:t>2</w:t>
      </w:r>
      <w:r>
        <w:rPr>
          <w:rFonts w:ascii="宋体" w:hAnsi="宋体" w:hint="eastAsia"/>
          <w:sz w:val="24"/>
        </w:rPr>
        <w:t>名，教授</w:t>
      </w:r>
      <w:r>
        <w:rPr>
          <w:rFonts w:ascii="宋体" w:hAnsi="宋体"/>
          <w:sz w:val="24"/>
        </w:rPr>
        <w:t>57</w:t>
      </w:r>
      <w:r>
        <w:rPr>
          <w:rFonts w:ascii="宋体" w:hAnsi="宋体" w:hint="eastAsia"/>
          <w:sz w:val="24"/>
        </w:rPr>
        <w:t>名</w:t>
      </w:r>
      <w:r>
        <w:rPr>
          <w:rFonts w:ascii="宋体" w:hAnsi="宋体"/>
          <w:sz w:val="24"/>
        </w:rPr>
        <w:t>(</w:t>
      </w:r>
      <w:r>
        <w:rPr>
          <w:rFonts w:ascii="宋体" w:hAnsi="宋体" w:hint="eastAsia"/>
          <w:sz w:val="24"/>
        </w:rPr>
        <w:t>含博士生导师</w:t>
      </w:r>
      <w:r>
        <w:rPr>
          <w:rFonts w:ascii="宋体" w:hAnsi="宋体"/>
          <w:sz w:val="24"/>
        </w:rPr>
        <w:t>39</w:t>
      </w:r>
      <w:r>
        <w:rPr>
          <w:rFonts w:ascii="宋体" w:hAnsi="宋体" w:hint="eastAsia"/>
          <w:sz w:val="24"/>
        </w:rPr>
        <w:t>名</w:t>
      </w:r>
      <w:r>
        <w:rPr>
          <w:rFonts w:ascii="宋体" w:hAnsi="宋体"/>
          <w:sz w:val="24"/>
        </w:rPr>
        <w:t>)</w:t>
      </w:r>
      <w:r>
        <w:rPr>
          <w:rFonts w:ascii="宋体" w:hAnsi="宋体" w:hint="eastAsia"/>
          <w:sz w:val="24"/>
        </w:rPr>
        <w:t>，副教授和高级工程师</w:t>
      </w:r>
      <w:r>
        <w:rPr>
          <w:rFonts w:ascii="宋体" w:hAnsi="宋体"/>
          <w:sz w:val="24"/>
        </w:rPr>
        <w:t>81</w:t>
      </w:r>
      <w:r>
        <w:rPr>
          <w:rFonts w:ascii="宋体" w:hAnsi="宋体" w:hint="eastAsia"/>
          <w:sz w:val="24"/>
        </w:rPr>
        <w:t>名，博士后研究人员</w:t>
      </w:r>
      <w:r>
        <w:rPr>
          <w:rFonts w:ascii="宋体" w:hAnsi="宋体"/>
          <w:sz w:val="24"/>
        </w:rPr>
        <w:t>10</w:t>
      </w:r>
      <w:r>
        <w:rPr>
          <w:rFonts w:ascii="宋体" w:hAnsi="宋体" w:hint="eastAsia"/>
          <w:sz w:val="24"/>
        </w:rPr>
        <w:t>余名，高级职称比为</w:t>
      </w:r>
      <w:r>
        <w:rPr>
          <w:rFonts w:ascii="宋体" w:hAnsi="宋体"/>
          <w:sz w:val="24"/>
        </w:rPr>
        <w:t>73.5%</w:t>
      </w:r>
      <w:r>
        <w:rPr>
          <w:rFonts w:ascii="宋体" w:hAnsi="宋体" w:hint="eastAsia"/>
          <w:sz w:val="24"/>
        </w:rPr>
        <w:t>。博士</w:t>
      </w:r>
      <w:r>
        <w:rPr>
          <w:rFonts w:ascii="宋体" w:hAnsi="宋体"/>
          <w:sz w:val="24"/>
        </w:rPr>
        <w:t>134</w:t>
      </w:r>
      <w:r>
        <w:rPr>
          <w:rFonts w:ascii="宋体" w:hAnsi="宋体" w:hint="eastAsia"/>
          <w:sz w:val="24"/>
        </w:rPr>
        <w:t>人，占比</w:t>
      </w:r>
      <w:r>
        <w:rPr>
          <w:rFonts w:ascii="宋体" w:hAnsi="宋体"/>
          <w:sz w:val="24"/>
        </w:rPr>
        <w:t>77.5%</w:t>
      </w:r>
      <w:r>
        <w:rPr>
          <w:rFonts w:ascii="宋体" w:hAnsi="宋体" w:hint="eastAsia"/>
          <w:sz w:val="24"/>
        </w:rPr>
        <w:t>；硕士</w:t>
      </w:r>
      <w:r>
        <w:rPr>
          <w:rFonts w:ascii="宋体" w:hAnsi="宋体"/>
          <w:sz w:val="24"/>
        </w:rPr>
        <w:t>27</w:t>
      </w:r>
      <w:r>
        <w:rPr>
          <w:rFonts w:ascii="宋体" w:hAnsi="宋体" w:hint="eastAsia"/>
          <w:sz w:val="24"/>
        </w:rPr>
        <w:t>人，占比</w:t>
      </w:r>
      <w:r>
        <w:rPr>
          <w:rFonts w:ascii="宋体" w:hAnsi="宋体"/>
          <w:sz w:val="24"/>
        </w:rPr>
        <w:t>15.6%</w:t>
      </w:r>
      <w:r>
        <w:rPr>
          <w:rFonts w:ascii="宋体" w:hAnsi="宋体" w:hint="eastAsia"/>
          <w:sz w:val="24"/>
        </w:rPr>
        <w:t>；硕博比为</w:t>
      </w:r>
      <w:r>
        <w:rPr>
          <w:rFonts w:ascii="宋体" w:hAnsi="宋体"/>
          <w:sz w:val="24"/>
        </w:rPr>
        <w:t>93.1%</w:t>
      </w:r>
      <w:r>
        <w:rPr>
          <w:rFonts w:ascii="宋体" w:hAnsi="宋体" w:hint="eastAsia"/>
          <w:sz w:val="24"/>
        </w:rPr>
        <w:t>。</w:t>
      </w:r>
      <w:r>
        <w:rPr>
          <w:rFonts w:ascii="宋体" w:hAnsi="宋体"/>
          <w:sz w:val="24"/>
        </w:rPr>
        <w:t>35</w:t>
      </w:r>
      <w:r>
        <w:rPr>
          <w:rFonts w:ascii="宋体" w:hAnsi="宋体" w:hint="eastAsia"/>
          <w:sz w:val="24"/>
        </w:rPr>
        <w:t>岁以下</w:t>
      </w:r>
      <w:r>
        <w:rPr>
          <w:rFonts w:ascii="宋体" w:hAnsi="宋体"/>
          <w:sz w:val="24"/>
        </w:rPr>
        <w:t>21</w:t>
      </w:r>
      <w:r>
        <w:rPr>
          <w:rFonts w:ascii="宋体" w:hAnsi="宋体" w:hint="eastAsia"/>
          <w:sz w:val="24"/>
        </w:rPr>
        <w:t>人，</w:t>
      </w:r>
      <w:r>
        <w:rPr>
          <w:rFonts w:ascii="宋体" w:hAnsi="宋体"/>
          <w:sz w:val="24"/>
        </w:rPr>
        <w:t>36-45</w:t>
      </w:r>
      <w:r>
        <w:rPr>
          <w:rFonts w:ascii="宋体" w:hAnsi="宋体" w:hint="eastAsia"/>
          <w:sz w:val="24"/>
        </w:rPr>
        <w:t>岁</w:t>
      </w:r>
      <w:r>
        <w:rPr>
          <w:rFonts w:ascii="宋体" w:hAnsi="宋体"/>
          <w:sz w:val="24"/>
        </w:rPr>
        <w:t>85</w:t>
      </w:r>
      <w:r>
        <w:rPr>
          <w:rFonts w:ascii="宋体" w:hAnsi="宋体" w:hint="eastAsia"/>
          <w:sz w:val="24"/>
        </w:rPr>
        <w:t>人，</w:t>
      </w:r>
      <w:r>
        <w:rPr>
          <w:rFonts w:ascii="宋体" w:hAnsi="宋体"/>
          <w:sz w:val="24"/>
        </w:rPr>
        <w:t>46-55</w:t>
      </w:r>
      <w:r>
        <w:rPr>
          <w:rFonts w:ascii="宋体" w:hAnsi="宋体" w:hint="eastAsia"/>
          <w:sz w:val="24"/>
        </w:rPr>
        <w:t>岁</w:t>
      </w:r>
      <w:r>
        <w:rPr>
          <w:rFonts w:ascii="宋体" w:hAnsi="宋体"/>
          <w:sz w:val="24"/>
        </w:rPr>
        <w:t>59</w:t>
      </w:r>
      <w:r>
        <w:rPr>
          <w:rFonts w:ascii="宋体" w:hAnsi="宋体" w:hint="eastAsia"/>
          <w:sz w:val="24"/>
        </w:rPr>
        <w:t>人，</w:t>
      </w:r>
      <w:r>
        <w:rPr>
          <w:rFonts w:ascii="宋体" w:hAnsi="宋体"/>
          <w:sz w:val="24"/>
        </w:rPr>
        <w:t>56</w:t>
      </w:r>
      <w:r>
        <w:rPr>
          <w:rFonts w:ascii="宋体" w:hAnsi="宋体" w:hint="eastAsia"/>
          <w:sz w:val="24"/>
        </w:rPr>
        <w:t>岁以上</w:t>
      </w:r>
      <w:r>
        <w:rPr>
          <w:rFonts w:ascii="宋体" w:hAnsi="宋体"/>
          <w:sz w:val="24"/>
        </w:rPr>
        <w:t>8</w:t>
      </w:r>
      <w:r>
        <w:rPr>
          <w:rFonts w:ascii="宋体" w:hAnsi="宋体" w:hint="eastAsia"/>
          <w:sz w:val="24"/>
        </w:rPr>
        <w:t>人。</w:t>
      </w:r>
    </w:p>
    <w:p w:rsidR="004213F7" w:rsidRDefault="004213F7" w:rsidP="004213F7">
      <w:pPr>
        <w:spacing w:line="400" w:lineRule="exact"/>
        <w:ind w:firstLineChars="200" w:firstLine="480"/>
        <w:rPr>
          <w:rFonts w:ascii="宋体"/>
          <w:sz w:val="24"/>
        </w:rPr>
      </w:pPr>
      <w:r>
        <w:rPr>
          <w:rFonts w:ascii="宋体" w:hAnsi="宋体" w:hint="eastAsia"/>
          <w:sz w:val="24"/>
        </w:rPr>
        <w:t>设计工程系：共有专任教师</w:t>
      </w:r>
      <w:r>
        <w:rPr>
          <w:rFonts w:ascii="宋体" w:hAnsi="宋体"/>
          <w:sz w:val="24"/>
        </w:rPr>
        <w:t>42</w:t>
      </w:r>
      <w:r>
        <w:rPr>
          <w:rFonts w:ascii="宋体" w:hAnsi="宋体" w:hint="eastAsia"/>
          <w:sz w:val="24"/>
        </w:rPr>
        <w:t>人。其中教授</w:t>
      </w:r>
      <w:r>
        <w:rPr>
          <w:rFonts w:ascii="宋体" w:hAnsi="宋体"/>
          <w:sz w:val="24"/>
        </w:rPr>
        <w:t>9</w:t>
      </w:r>
      <w:r>
        <w:rPr>
          <w:rFonts w:ascii="宋体" w:hAnsi="宋体" w:hint="eastAsia"/>
          <w:sz w:val="24"/>
        </w:rPr>
        <w:t>人，占比</w:t>
      </w:r>
      <w:r>
        <w:rPr>
          <w:rFonts w:ascii="宋体" w:hAnsi="宋体"/>
          <w:sz w:val="24"/>
        </w:rPr>
        <w:t>21.4 %</w:t>
      </w:r>
      <w:r>
        <w:rPr>
          <w:rFonts w:ascii="宋体" w:hAnsi="宋体" w:hint="eastAsia"/>
          <w:sz w:val="24"/>
        </w:rPr>
        <w:t>；副高职称</w:t>
      </w:r>
      <w:r>
        <w:rPr>
          <w:rFonts w:ascii="宋体" w:hAnsi="宋体"/>
          <w:sz w:val="24"/>
        </w:rPr>
        <w:t>20</w:t>
      </w:r>
      <w:r>
        <w:rPr>
          <w:rFonts w:ascii="宋体" w:hAnsi="宋体" w:hint="eastAsia"/>
          <w:sz w:val="24"/>
        </w:rPr>
        <w:t>人，占比</w:t>
      </w:r>
      <w:r>
        <w:rPr>
          <w:rFonts w:ascii="宋体" w:hAnsi="宋体"/>
          <w:sz w:val="24"/>
        </w:rPr>
        <w:t>47.6%</w:t>
      </w:r>
      <w:r>
        <w:rPr>
          <w:rFonts w:ascii="宋体" w:hAnsi="宋体" w:hint="eastAsia"/>
          <w:sz w:val="24"/>
        </w:rPr>
        <w:t>，高级职称比</w:t>
      </w:r>
      <w:r>
        <w:rPr>
          <w:rFonts w:ascii="宋体" w:hAnsi="宋体"/>
          <w:sz w:val="24"/>
        </w:rPr>
        <w:t>69%</w:t>
      </w:r>
      <w:r>
        <w:rPr>
          <w:rFonts w:ascii="宋体" w:hAnsi="宋体" w:hint="eastAsia"/>
          <w:sz w:val="24"/>
        </w:rPr>
        <w:t>。其中博士</w:t>
      </w:r>
      <w:r>
        <w:rPr>
          <w:rFonts w:ascii="宋体" w:hAnsi="宋体"/>
          <w:sz w:val="24"/>
        </w:rPr>
        <w:t>28</w:t>
      </w:r>
      <w:r>
        <w:rPr>
          <w:rFonts w:ascii="宋体" w:hAnsi="宋体" w:hint="eastAsia"/>
          <w:sz w:val="24"/>
        </w:rPr>
        <w:t>人，占比</w:t>
      </w:r>
      <w:r>
        <w:rPr>
          <w:rFonts w:ascii="宋体" w:hAnsi="宋体"/>
          <w:sz w:val="24"/>
        </w:rPr>
        <w:t>66.7%</w:t>
      </w:r>
      <w:r>
        <w:rPr>
          <w:rFonts w:ascii="宋体" w:hAnsi="宋体" w:hint="eastAsia"/>
          <w:sz w:val="24"/>
        </w:rPr>
        <w:t>。</w:t>
      </w:r>
    </w:p>
    <w:p w:rsidR="004213F7" w:rsidRDefault="004213F7" w:rsidP="004213F7">
      <w:pPr>
        <w:spacing w:line="400" w:lineRule="exact"/>
        <w:ind w:firstLineChars="200" w:firstLine="480"/>
        <w:rPr>
          <w:rFonts w:ascii="宋体"/>
          <w:sz w:val="24"/>
        </w:rPr>
      </w:pPr>
      <w:r>
        <w:rPr>
          <w:rFonts w:ascii="宋体" w:hAnsi="宋体" w:hint="eastAsia"/>
          <w:sz w:val="24"/>
        </w:rPr>
        <w:t>机械制造及自动化系：共有专任教师</w:t>
      </w:r>
      <w:r>
        <w:rPr>
          <w:rFonts w:ascii="宋体" w:hAnsi="宋体"/>
          <w:sz w:val="24"/>
        </w:rPr>
        <w:t>41</w:t>
      </w:r>
      <w:r>
        <w:rPr>
          <w:rFonts w:ascii="宋体" w:hAnsi="宋体" w:hint="eastAsia"/>
          <w:sz w:val="24"/>
        </w:rPr>
        <w:t>人。其中教授</w:t>
      </w:r>
      <w:r>
        <w:rPr>
          <w:rFonts w:ascii="宋体" w:hAnsi="宋体"/>
          <w:sz w:val="24"/>
        </w:rPr>
        <w:t>21</w:t>
      </w:r>
      <w:r>
        <w:rPr>
          <w:rFonts w:ascii="宋体" w:hAnsi="宋体" w:hint="eastAsia"/>
          <w:sz w:val="24"/>
        </w:rPr>
        <w:t>人，占比</w:t>
      </w:r>
      <w:r>
        <w:rPr>
          <w:rFonts w:ascii="宋体" w:hAnsi="宋体"/>
          <w:sz w:val="24"/>
        </w:rPr>
        <w:t>51.2%</w:t>
      </w:r>
      <w:r>
        <w:rPr>
          <w:rFonts w:ascii="宋体" w:hAnsi="宋体" w:hint="eastAsia"/>
          <w:sz w:val="24"/>
        </w:rPr>
        <w:t>；副高职称</w:t>
      </w:r>
      <w:r>
        <w:rPr>
          <w:rFonts w:ascii="宋体" w:hAnsi="宋体"/>
          <w:sz w:val="24"/>
        </w:rPr>
        <w:t>13</w:t>
      </w:r>
      <w:r>
        <w:rPr>
          <w:rFonts w:ascii="宋体" w:hAnsi="宋体" w:hint="eastAsia"/>
          <w:sz w:val="24"/>
        </w:rPr>
        <w:t>人，占比</w:t>
      </w:r>
      <w:r>
        <w:rPr>
          <w:rFonts w:ascii="宋体" w:hAnsi="宋体"/>
          <w:sz w:val="24"/>
        </w:rPr>
        <w:t>31.7%</w:t>
      </w:r>
      <w:r>
        <w:rPr>
          <w:rFonts w:ascii="宋体" w:hAnsi="宋体" w:hint="eastAsia"/>
          <w:sz w:val="24"/>
        </w:rPr>
        <w:t>，高级职称比</w:t>
      </w:r>
      <w:r>
        <w:rPr>
          <w:rFonts w:ascii="宋体" w:hAnsi="宋体"/>
          <w:sz w:val="24"/>
        </w:rPr>
        <w:t>82.9%</w:t>
      </w:r>
      <w:r>
        <w:rPr>
          <w:rFonts w:ascii="宋体" w:hAnsi="宋体" w:hint="eastAsia"/>
          <w:sz w:val="24"/>
        </w:rPr>
        <w:t>。其中博士</w:t>
      </w:r>
      <w:r>
        <w:rPr>
          <w:rFonts w:ascii="宋体" w:hAnsi="宋体"/>
          <w:sz w:val="24"/>
        </w:rPr>
        <w:t>37</w:t>
      </w:r>
      <w:r>
        <w:rPr>
          <w:rFonts w:ascii="宋体" w:hAnsi="宋体" w:hint="eastAsia"/>
          <w:sz w:val="24"/>
        </w:rPr>
        <w:t>人，占比</w:t>
      </w:r>
      <w:r>
        <w:rPr>
          <w:rFonts w:ascii="宋体" w:hAnsi="宋体"/>
          <w:sz w:val="24"/>
        </w:rPr>
        <w:t>90.2%</w:t>
      </w:r>
      <w:r>
        <w:rPr>
          <w:rFonts w:ascii="宋体" w:hAnsi="宋体" w:hint="eastAsia"/>
          <w:sz w:val="24"/>
        </w:rPr>
        <w:t>。</w:t>
      </w:r>
    </w:p>
    <w:p w:rsidR="004213F7" w:rsidRDefault="004213F7" w:rsidP="004213F7">
      <w:pPr>
        <w:spacing w:line="400" w:lineRule="exact"/>
        <w:ind w:firstLineChars="200" w:firstLine="480"/>
        <w:rPr>
          <w:rFonts w:ascii="宋体"/>
          <w:sz w:val="24"/>
        </w:rPr>
      </w:pPr>
      <w:r>
        <w:rPr>
          <w:rFonts w:ascii="宋体" w:hAnsi="宋体" w:hint="eastAsia"/>
          <w:sz w:val="24"/>
        </w:rPr>
        <w:t>机械电子工程系：共有专任教师</w:t>
      </w:r>
      <w:r>
        <w:rPr>
          <w:rFonts w:ascii="宋体" w:hAnsi="宋体"/>
          <w:sz w:val="24"/>
        </w:rPr>
        <w:t>34</w:t>
      </w:r>
      <w:r>
        <w:rPr>
          <w:rFonts w:ascii="宋体" w:hAnsi="宋体" w:hint="eastAsia"/>
          <w:sz w:val="24"/>
        </w:rPr>
        <w:t>人。其中教授</w:t>
      </w:r>
      <w:r>
        <w:rPr>
          <w:rFonts w:ascii="宋体" w:hAnsi="宋体"/>
          <w:sz w:val="24"/>
        </w:rPr>
        <w:t>11</w:t>
      </w:r>
      <w:r>
        <w:rPr>
          <w:rFonts w:ascii="宋体" w:hAnsi="宋体" w:hint="eastAsia"/>
          <w:sz w:val="24"/>
        </w:rPr>
        <w:t>人，占比</w:t>
      </w:r>
      <w:r>
        <w:rPr>
          <w:rFonts w:ascii="宋体" w:hAnsi="宋体"/>
          <w:sz w:val="24"/>
        </w:rPr>
        <w:t>32.3%</w:t>
      </w:r>
      <w:r>
        <w:rPr>
          <w:rFonts w:ascii="宋体" w:hAnsi="宋体" w:hint="eastAsia"/>
          <w:sz w:val="24"/>
        </w:rPr>
        <w:t>；副高职称</w:t>
      </w:r>
      <w:r>
        <w:rPr>
          <w:rFonts w:ascii="宋体" w:hAnsi="宋体"/>
          <w:sz w:val="24"/>
        </w:rPr>
        <w:t>16</w:t>
      </w:r>
      <w:r>
        <w:rPr>
          <w:rFonts w:ascii="宋体" w:hAnsi="宋体" w:hint="eastAsia"/>
          <w:sz w:val="24"/>
        </w:rPr>
        <w:t>人，占比</w:t>
      </w:r>
      <w:r>
        <w:rPr>
          <w:rFonts w:ascii="宋体" w:hAnsi="宋体"/>
          <w:sz w:val="24"/>
        </w:rPr>
        <w:t>47%</w:t>
      </w:r>
      <w:r>
        <w:rPr>
          <w:rFonts w:ascii="宋体" w:hAnsi="宋体" w:hint="eastAsia"/>
          <w:sz w:val="24"/>
        </w:rPr>
        <w:t>，高级职称比</w:t>
      </w:r>
      <w:r>
        <w:rPr>
          <w:rFonts w:ascii="宋体" w:hAnsi="宋体"/>
          <w:sz w:val="24"/>
        </w:rPr>
        <w:t>79.3%</w:t>
      </w:r>
      <w:r>
        <w:rPr>
          <w:rFonts w:ascii="宋体" w:hAnsi="宋体" w:hint="eastAsia"/>
          <w:sz w:val="24"/>
        </w:rPr>
        <w:t>。其中博士</w:t>
      </w:r>
      <w:r>
        <w:rPr>
          <w:rFonts w:ascii="宋体" w:hAnsi="宋体"/>
          <w:sz w:val="24"/>
        </w:rPr>
        <w:t>27</w:t>
      </w:r>
      <w:r>
        <w:rPr>
          <w:rFonts w:ascii="宋体" w:hAnsi="宋体" w:hint="eastAsia"/>
          <w:sz w:val="24"/>
        </w:rPr>
        <w:t>人，占比</w:t>
      </w:r>
      <w:r>
        <w:rPr>
          <w:rFonts w:ascii="宋体" w:hAnsi="宋体"/>
          <w:sz w:val="24"/>
        </w:rPr>
        <w:t>79.4%</w:t>
      </w:r>
      <w:r>
        <w:rPr>
          <w:rFonts w:ascii="宋体" w:hAnsi="宋体" w:hint="eastAsia"/>
          <w:sz w:val="24"/>
        </w:rPr>
        <w:t>。</w:t>
      </w:r>
    </w:p>
    <w:p w:rsidR="004213F7" w:rsidRDefault="004213F7" w:rsidP="004213F7">
      <w:pPr>
        <w:spacing w:line="400" w:lineRule="exact"/>
        <w:ind w:firstLineChars="200" w:firstLine="480"/>
        <w:rPr>
          <w:rFonts w:ascii="宋体"/>
          <w:sz w:val="24"/>
        </w:rPr>
      </w:pPr>
      <w:r>
        <w:rPr>
          <w:rFonts w:ascii="宋体" w:hAnsi="宋体" w:hint="eastAsia"/>
          <w:sz w:val="24"/>
        </w:rPr>
        <w:t>航空宇航制造工程系：共有专任教师</w:t>
      </w:r>
      <w:r>
        <w:rPr>
          <w:rFonts w:ascii="宋体" w:hAnsi="宋体"/>
          <w:sz w:val="24"/>
        </w:rPr>
        <w:t>46</w:t>
      </w:r>
      <w:r>
        <w:rPr>
          <w:rFonts w:ascii="宋体" w:hAnsi="宋体" w:hint="eastAsia"/>
          <w:sz w:val="24"/>
        </w:rPr>
        <w:t>人。其中教授</w:t>
      </w:r>
      <w:r>
        <w:rPr>
          <w:rFonts w:ascii="宋体" w:hAnsi="宋体"/>
          <w:sz w:val="24"/>
        </w:rPr>
        <w:t>15</w:t>
      </w:r>
      <w:r>
        <w:rPr>
          <w:rFonts w:ascii="宋体" w:hAnsi="宋体" w:hint="eastAsia"/>
          <w:sz w:val="24"/>
        </w:rPr>
        <w:t>人，占比</w:t>
      </w:r>
      <w:r>
        <w:rPr>
          <w:rFonts w:ascii="宋体" w:hAnsi="宋体"/>
          <w:sz w:val="24"/>
        </w:rPr>
        <w:t>32.6%</w:t>
      </w:r>
      <w:r>
        <w:rPr>
          <w:rFonts w:ascii="宋体" w:hAnsi="宋体" w:hint="eastAsia"/>
          <w:sz w:val="24"/>
        </w:rPr>
        <w:t>；副高职称</w:t>
      </w:r>
      <w:r>
        <w:rPr>
          <w:rFonts w:ascii="宋体" w:hAnsi="宋体"/>
          <w:sz w:val="24"/>
        </w:rPr>
        <w:t>25</w:t>
      </w:r>
      <w:r>
        <w:rPr>
          <w:rFonts w:ascii="宋体" w:hAnsi="宋体" w:hint="eastAsia"/>
          <w:sz w:val="24"/>
        </w:rPr>
        <w:t>人，占比</w:t>
      </w:r>
      <w:r>
        <w:rPr>
          <w:rFonts w:ascii="宋体" w:hAnsi="宋体"/>
          <w:sz w:val="24"/>
        </w:rPr>
        <w:t>54.3%</w:t>
      </w:r>
      <w:r>
        <w:rPr>
          <w:rFonts w:ascii="宋体" w:hAnsi="宋体" w:hint="eastAsia"/>
          <w:sz w:val="24"/>
        </w:rPr>
        <w:t>，高级职称比</w:t>
      </w:r>
      <w:r>
        <w:rPr>
          <w:rFonts w:ascii="宋体" w:hAnsi="宋体"/>
          <w:sz w:val="24"/>
        </w:rPr>
        <w:t>86.9%</w:t>
      </w:r>
      <w:r>
        <w:rPr>
          <w:rFonts w:ascii="宋体" w:hAnsi="宋体" w:hint="eastAsia"/>
          <w:sz w:val="24"/>
        </w:rPr>
        <w:t>。其中博士</w:t>
      </w:r>
      <w:r>
        <w:rPr>
          <w:rFonts w:ascii="宋体" w:hAnsi="宋体"/>
          <w:sz w:val="24"/>
        </w:rPr>
        <w:t>42</w:t>
      </w:r>
      <w:r>
        <w:rPr>
          <w:rFonts w:ascii="宋体" w:hAnsi="宋体" w:hint="eastAsia"/>
          <w:sz w:val="24"/>
        </w:rPr>
        <w:t>人，占比</w:t>
      </w:r>
      <w:r>
        <w:rPr>
          <w:rFonts w:ascii="宋体" w:hAnsi="宋体"/>
          <w:sz w:val="24"/>
        </w:rPr>
        <w:t>91.3%</w:t>
      </w:r>
      <w:r>
        <w:rPr>
          <w:rFonts w:ascii="宋体" w:hAnsi="宋体" w:hint="eastAsia"/>
          <w:sz w:val="24"/>
        </w:rPr>
        <w:t>。</w:t>
      </w:r>
    </w:p>
    <w:p w:rsidR="004213F7" w:rsidRDefault="004213F7" w:rsidP="004213F7">
      <w:pPr>
        <w:spacing w:line="400" w:lineRule="exact"/>
        <w:ind w:firstLineChars="200" w:firstLine="480"/>
        <w:rPr>
          <w:rFonts w:ascii="宋体"/>
          <w:sz w:val="24"/>
        </w:rPr>
      </w:pPr>
      <w:r>
        <w:rPr>
          <w:rFonts w:ascii="宋体" w:hAnsi="宋体" w:hint="eastAsia"/>
          <w:sz w:val="24"/>
        </w:rPr>
        <w:t>工业设计系：共有专任教师</w:t>
      </w:r>
      <w:r>
        <w:rPr>
          <w:rFonts w:ascii="宋体" w:hAnsi="宋体"/>
          <w:sz w:val="24"/>
        </w:rPr>
        <w:t>10</w:t>
      </w:r>
      <w:r>
        <w:rPr>
          <w:rFonts w:ascii="宋体" w:hAnsi="宋体" w:hint="eastAsia"/>
          <w:sz w:val="24"/>
        </w:rPr>
        <w:t>人。其中副教授</w:t>
      </w:r>
      <w:r>
        <w:rPr>
          <w:rFonts w:ascii="宋体" w:hAnsi="宋体"/>
          <w:sz w:val="24"/>
        </w:rPr>
        <w:t>3</w:t>
      </w:r>
      <w:r>
        <w:rPr>
          <w:rFonts w:ascii="宋体" w:hAnsi="宋体" w:hint="eastAsia"/>
          <w:sz w:val="24"/>
        </w:rPr>
        <w:t>人，高级职称比</w:t>
      </w:r>
      <w:r>
        <w:rPr>
          <w:rFonts w:ascii="宋体" w:hAnsi="宋体"/>
          <w:sz w:val="24"/>
        </w:rPr>
        <w:t>30%</w:t>
      </w:r>
      <w:r>
        <w:rPr>
          <w:rFonts w:ascii="宋体" w:hAnsi="宋体" w:hint="eastAsia"/>
          <w:sz w:val="24"/>
        </w:rPr>
        <w:t>。</w:t>
      </w:r>
    </w:p>
    <w:p w:rsidR="004213F7" w:rsidRDefault="004213F7" w:rsidP="004213F7">
      <w:pPr>
        <w:spacing w:line="400" w:lineRule="exact"/>
        <w:ind w:firstLineChars="200" w:firstLine="480"/>
        <w:rPr>
          <w:rFonts w:ascii="宋体"/>
          <w:sz w:val="24"/>
        </w:rPr>
      </w:pPr>
      <w:r>
        <w:rPr>
          <w:rFonts w:ascii="宋体" w:hAnsi="宋体"/>
          <w:sz w:val="24"/>
        </w:rPr>
        <w:t>2015</w:t>
      </w:r>
      <w:r>
        <w:rPr>
          <w:rFonts w:ascii="宋体" w:hAnsi="宋体" w:hint="eastAsia"/>
          <w:sz w:val="24"/>
        </w:rPr>
        <w:t>年度，新增国家级人才</w:t>
      </w:r>
      <w:r>
        <w:rPr>
          <w:rFonts w:ascii="宋体" w:hAnsi="宋体"/>
          <w:sz w:val="24"/>
        </w:rPr>
        <w:t>2</w:t>
      </w:r>
      <w:r>
        <w:rPr>
          <w:rFonts w:ascii="宋体" w:hAnsi="宋体" w:hint="eastAsia"/>
          <w:sz w:val="24"/>
        </w:rPr>
        <w:t>名，分别是入选</w:t>
      </w:r>
      <w:r>
        <w:rPr>
          <w:rFonts w:ascii="宋体" w:hAnsi="宋体"/>
          <w:sz w:val="24"/>
        </w:rPr>
        <w:t>2015</w:t>
      </w:r>
      <w:r>
        <w:rPr>
          <w:rFonts w:ascii="宋体" w:hAnsi="宋体" w:hint="eastAsia"/>
          <w:sz w:val="24"/>
        </w:rPr>
        <w:t>年国家百千万人才工程、入选</w:t>
      </w:r>
      <w:r>
        <w:rPr>
          <w:rFonts w:ascii="宋体" w:hAnsi="宋体"/>
          <w:sz w:val="24"/>
        </w:rPr>
        <w:t>2015</w:t>
      </w:r>
      <w:r>
        <w:rPr>
          <w:rFonts w:ascii="宋体" w:hAnsi="宋体" w:hint="eastAsia"/>
          <w:sz w:val="24"/>
        </w:rPr>
        <w:t>年国家有突出贡献中青年专家、入选</w:t>
      </w:r>
      <w:r>
        <w:rPr>
          <w:rFonts w:ascii="宋体" w:hAnsi="宋体"/>
          <w:sz w:val="24"/>
        </w:rPr>
        <w:t>2015</w:t>
      </w:r>
      <w:r>
        <w:rPr>
          <w:rFonts w:ascii="宋体" w:hAnsi="宋体" w:hint="eastAsia"/>
          <w:sz w:val="24"/>
        </w:rPr>
        <w:t>年国家中组部青年拔尖人才，新入选</w:t>
      </w:r>
      <w:r>
        <w:rPr>
          <w:rFonts w:ascii="宋体" w:hAnsi="宋体"/>
          <w:sz w:val="24"/>
        </w:rPr>
        <w:t>2015</w:t>
      </w:r>
      <w:r>
        <w:rPr>
          <w:rFonts w:ascii="宋体" w:hAnsi="宋体" w:hint="eastAsia"/>
          <w:sz w:val="24"/>
        </w:rPr>
        <w:t>年江苏省六大人才高峰</w:t>
      </w:r>
      <w:r>
        <w:rPr>
          <w:rFonts w:ascii="宋体" w:hAnsi="宋体"/>
          <w:sz w:val="24"/>
        </w:rPr>
        <w:t>3</w:t>
      </w:r>
      <w:r>
        <w:rPr>
          <w:rFonts w:ascii="宋体" w:hAnsi="宋体" w:hint="eastAsia"/>
          <w:sz w:val="24"/>
        </w:rPr>
        <w:t>名，</w:t>
      </w:r>
      <w:r>
        <w:rPr>
          <w:rFonts w:ascii="宋体" w:hAnsi="宋体"/>
          <w:sz w:val="24"/>
        </w:rPr>
        <w:t>2015</w:t>
      </w:r>
      <w:r>
        <w:rPr>
          <w:rFonts w:ascii="宋体" w:hAnsi="宋体" w:hint="eastAsia"/>
          <w:sz w:val="24"/>
        </w:rPr>
        <w:t>年江苏省双创博士</w:t>
      </w:r>
      <w:r>
        <w:rPr>
          <w:rFonts w:ascii="宋体"/>
          <w:sz w:val="24"/>
        </w:rPr>
        <w:t>-</w:t>
      </w:r>
      <w:r>
        <w:rPr>
          <w:rFonts w:ascii="宋体" w:hAnsi="宋体" w:hint="eastAsia"/>
          <w:sz w:val="24"/>
        </w:rPr>
        <w:t>境外名校类</w:t>
      </w:r>
      <w:r>
        <w:rPr>
          <w:rFonts w:ascii="宋体" w:hAnsi="宋体"/>
          <w:sz w:val="24"/>
        </w:rPr>
        <w:t>1</w:t>
      </w:r>
      <w:r>
        <w:rPr>
          <w:rFonts w:ascii="宋体" w:hAnsi="宋体" w:hint="eastAsia"/>
          <w:sz w:val="24"/>
        </w:rPr>
        <w:t>名，组建了智能制造技术教学团队；先后承担了国防基础科研、国防预研、国家自然科学基金、江苏省自然科学基金、航空基金、国防重点实验室基金、</w:t>
      </w:r>
      <w:r>
        <w:rPr>
          <w:rFonts w:ascii="宋体" w:hAnsi="宋体"/>
          <w:sz w:val="24"/>
        </w:rPr>
        <w:t>863</w:t>
      </w:r>
      <w:r>
        <w:rPr>
          <w:rFonts w:ascii="宋体" w:hAnsi="宋体" w:hint="eastAsia"/>
          <w:sz w:val="24"/>
        </w:rPr>
        <w:t>项目等各类项目，本年度共发表论文</w:t>
      </w:r>
      <w:r>
        <w:rPr>
          <w:rFonts w:ascii="宋体" w:hAnsi="宋体"/>
          <w:sz w:val="24"/>
        </w:rPr>
        <w:t>550</w:t>
      </w:r>
      <w:r>
        <w:rPr>
          <w:rFonts w:ascii="宋体" w:hAnsi="宋体" w:hint="eastAsia"/>
          <w:sz w:val="24"/>
        </w:rPr>
        <w:t>多篇，其中</w:t>
      </w:r>
      <w:r>
        <w:rPr>
          <w:rFonts w:ascii="宋体" w:hAnsi="宋体"/>
          <w:sz w:val="24"/>
        </w:rPr>
        <w:t>SCI</w:t>
      </w:r>
      <w:r>
        <w:rPr>
          <w:rFonts w:ascii="宋体" w:hAnsi="宋体" w:hint="eastAsia"/>
          <w:sz w:val="24"/>
        </w:rPr>
        <w:t>、</w:t>
      </w:r>
      <w:r>
        <w:rPr>
          <w:rFonts w:ascii="宋体" w:hAnsi="宋体"/>
          <w:sz w:val="24"/>
        </w:rPr>
        <w:t>EI</w:t>
      </w:r>
      <w:r>
        <w:rPr>
          <w:rFonts w:ascii="宋体" w:hAnsi="宋体" w:hint="eastAsia"/>
          <w:sz w:val="24"/>
        </w:rPr>
        <w:t>和</w:t>
      </w:r>
      <w:r>
        <w:rPr>
          <w:rFonts w:ascii="宋体" w:hAnsi="宋体"/>
          <w:sz w:val="24"/>
        </w:rPr>
        <w:t>ISTP</w:t>
      </w:r>
      <w:r>
        <w:rPr>
          <w:rFonts w:ascii="宋体" w:hAnsi="宋体" w:hint="eastAsia"/>
          <w:sz w:val="24"/>
        </w:rPr>
        <w:t>收录</w:t>
      </w:r>
      <w:r>
        <w:rPr>
          <w:rFonts w:ascii="宋体" w:hAnsi="宋体"/>
          <w:sz w:val="24"/>
        </w:rPr>
        <w:t>234</w:t>
      </w:r>
      <w:r>
        <w:rPr>
          <w:rFonts w:ascii="宋体" w:hAnsi="宋体" w:hint="eastAsia"/>
          <w:sz w:val="24"/>
        </w:rPr>
        <w:t>篇，申报并获得授权发明专利</w:t>
      </w:r>
      <w:r>
        <w:rPr>
          <w:rFonts w:ascii="宋体" w:hAnsi="宋体"/>
          <w:sz w:val="24"/>
        </w:rPr>
        <w:t>113</w:t>
      </w:r>
      <w:r>
        <w:rPr>
          <w:rFonts w:ascii="宋体" w:hAnsi="宋体" w:hint="eastAsia"/>
          <w:sz w:val="24"/>
        </w:rPr>
        <w:t>余项。</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2.2 </w:t>
      </w:r>
      <w:r>
        <w:rPr>
          <w:rFonts w:eastAsia="黑体" w:hint="eastAsia"/>
          <w:spacing w:val="-3"/>
          <w:kern w:val="0"/>
          <w:sz w:val="28"/>
          <w:szCs w:val="28"/>
        </w:rPr>
        <w:t>教师教学水平</w:t>
      </w:r>
    </w:p>
    <w:p w:rsidR="004213F7" w:rsidRDefault="004213F7" w:rsidP="004213F7">
      <w:pPr>
        <w:spacing w:line="400" w:lineRule="exact"/>
        <w:ind w:firstLineChars="200" w:firstLine="480"/>
        <w:rPr>
          <w:rFonts w:ascii="宋体"/>
          <w:sz w:val="24"/>
        </w:rPr>
      </w:pPr>
      <w:r>
        <w:rPr>
          <w:rFonts w:ascii="宋体" w:hAnsi="宋体" w:hint="eastAsia"/>
          <w:sz w:val="24"/>
        </w:rPr>
        <w:t>机电学院教师进行了大量的专业教学教改工作，并取得一定成绩。在</w:t>
      </w:r>
      <w:r>
        <w:rPr>
          <w:rFonts w:ascii="宋体" w:hAnsi="宋体"/>
          <w:sz w:val="24"/>
        </w:rPr>
        <w:t>2015</w:t>
      </w:r>
      <w:r>
        <w:rPr>
          <w:rFonts w:ascii="宋体" w:hAnsi="宋体" w:hint="eastAsia"/>
          <w:sz w:val="24"/>
        </w:rPr>
        <w:t>年度中，新增一项主持省级教学改革项目，</w:t>
      </w:r>
      <w:r>
        <w:rPr>
          <w:rFonts w:ascii="宋体" w:hAnsi="宋体"/>
          <w:sz w:val="24"/>
        </w:rPr>
        <w:t>2015</w:t>
      </w:r>
      <w:r>
        <w:rPr>
          <w:rFonts w:ascii="宋体" w:hAnsi="宋体" w:hint="eastAsia"/>
          <w:sz w:val="24"/>
        </w:rPr>
        <w:t>年江苏省教育教学改革研究课题：“建设自主知识产权国际标准，优化航空制造创新人才培养体系”；新增</w:t>
      </w:r>
      <w:r>
        <w:rPr>
          <w:rFonts w:ascii="宋体" w:hAnsi="宋体"/>
          <w:sz w:val="24"/>
        </w:rPr>
        <w:t>1</w:t>
      </w:r>
      <w:r>
        <w:rPr>
          <w:rFonts w:ascii="宋体" w:hAnsi="宋体" w:hint="eastAsia"/>
          <w:sz w:val="24"/>
        </w:rPr>
        <w:t>个江苏省品牌专业：机械工程；新增一部省级十二五高等学校重点教材《机械制造工艺与装备》，一部</w:t>
      </w:r>
      <w:r>
        <w:rPr>
          <w:rFonts w:ascii="宋体" w:hAnsi="宋体"/>
          <w:sz w:val="24"/>
        </w:rPr>
        <w:t>2013</w:t>
      </w:r>
      <w:r>
        <w:rPr>
          <w:rFonts w:ascii="宋体" w:hAnsi="宋体" w:hint="eastAsia"/>
          <w:sz w:val="24"/>
        </w:rPr>
        <w:t>年立项的工信部的规划教材结题出版：现代加工技术（第三版）；发表高水平教学研究论文</w:t>
      </w:r>
      <w:r>
        <w:rPr>
          <w:rFonts w:ascii="宋体" w:hAnsi="宋体"/>
          <w:sz w:val="24"/>
        </w:rPr>
        <w:t>7</w:t>
      </w:r>
      <w:r>
        <w:rPr>
          <w:rFonts w:ascii="宋体" w:hAnsi="宋体" w:hint="eastAsia"/>
          <w:sz w:val="24"/>
        </w:rPr>
        <w:t>篇；机电控制技术教学团队完成了</w:t>
      </w:r>
      <w:r>
        <w:rPr>
          <w:rFonts w:ascii="宋体" w:hAnsi="宋体"/>
          <w:sz w:val="24"/>
        </w:rPr>
        <w:t>2</w:t>
      </w:r>
      <w:r>
        <w:rPr>
          <w:rFonts w:ascii="宋体" w:hAnsi="宋体" w:hint="eastAsia"/>
          <w:sz w:val="24"/>
        </w:rPr>
        <w:t>门国家精品课程建设的验收，在国内同行中处于领先水平；李政民卿老师的《奇妙的直升机传动系统》获得江苏省高校微课竞赛二等奖，在教学的过程中多种教学方法得到使用，如启发式、探究式和讨论式教学，一改传统的满堂灌、填鸭式教学，受到学生的欢迎。“面向社会需求、坚持工程特色，开放性工业设计实践教</w:t>
      </w:r>
      <w:r>
        <w:rPr>
          <w:rFonts w:ascii="宋体" w:hAnsi="宋体" w:hint="eastAsia"/>
          <w:sz w:val="24"/>
        </w:rPr>
        <w:lastRenderedPageBreak/>
        <w:t>育改革与实施”获校教学成果一等奖，“机械工程本科创新能力培养模式的研究与实践”、“大学生机械设计实践创新能力培养机制的建立与实践”、“面向创新人才培养的《特种加工》教学体系建设”</w:t>
      </w:r>
      <w:r>
        <w:rPr>
          <w:rFonts w:ascii="宋体" w:hAnsi="宋体"/>
          <w:sz w:val="24"/>
        </w:rPr>
        <w:t>3</w:t>
      </w:r>
      <w:r>
        <w:rPr>
          <w:rFonts w:ascii="宋体" w:hAnsi="宋体" w:hint="eastAsia"/>
          <w:sz w:val="24"/>
        </w:rPr>
        <w:t>项获校教学成果二等奖。</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2.3 </w:t>
      </w:r>
      <w:r>
        <w:rPr>
          <w:rFonts w:eastAsia="黑体" w:hint="eastAsia"/>
          <w:spacing w:val="-3"/>
          <w:kern w:val="0"/>
          <w:sz w:val="28"/>
          <w:szCs w:val="28"/>
        </w:rPr>
        <w:t>专项教学经费获取情况</w:t>
      </w:r>
    </w:p>
    <w:p w:rsidR="004213F7" w:rsidRDefault="004213F7" w:rsidP="004213F7">
      <w:pPr>
        <w:spacing w:line="400" w:lineRule="exact"/>
        <w:ind w:firstLineChars="200" w:firstLine="480"/>
        <w:rPr>
          <w:rFonts w:ascii="宋体"/>
          <w:sz w:val="24"/>
        </w:rPr>
      </w:pPr>
      <w:r>
        <w:rPr>
          <w:rFonts w:ascii="宋体" w:hAnsi="宋体" w:hint="eastAsia"/>
          <w:sz w:val="24"/>
        </w:rPr>
        <w:t>机械工程专业作为江苏省高校品牌专业建设工程一期项目专业，得到省教育厅、省财政厅及学校的大力支持，</w:t>
      </w:r>
      <w:r>
        <w:rPr>
          <w:rFonts w:ascii="宋体" w:hAnsi="宋体"/>
          <w:sz w:val="24"/>
        </w:rPr>
        <w:t>2015</w:t>
      </w:r>
      <w:r>
        <w:rPr>
          <w:rFonts w:ascii="宋体" w:hAnsi="宋体" w:hint="eastAsia"/>
          <w:sz w:val="24"/>
        </w:rPr>
        <w:t>年度先后获取的经费达到</w:t>
      </w:r>
      <w:r>
        <w:rPr>
          <w:rFonts w:ascii="宋体" w:hAnsi="宋体"/>
          <w:sz w:val="24"/>
        </w:rPr>
        <w:t>350</w:t>
      </w:r>
      <w:r>
        <w:rPr>
          <w:rFonts w:ascii="宋体" w:hAnsi="宋体" w:hint="eastAsia"/>
          <w:sz w:val="24"/>
        </w:rPr>
        <w:t>万元。</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2.4 </w:t>
      </w:r>
      <w:r>
        <w:rPr>
          <w:rFonts w:eastAsia="黑体" w:hint="eastAsia"/>
          <w:spacing w:val="-3"/>
          <w:kern w:val="0"/>
          <w:sz w:val="28"/>
          <w:szCs w:val="28"/>
        </w:rPr>
        <w:t>实验实践条件</w:t>
      </w:r>
    </w:p>
    <w:p w:rsidR="004213F7" w:rsidRDefault="004213F7" w:rsidP="004213F7">
      <w:pPr>
        <w:spacing w:line="400" w:lineRule="exact"/>
        <w:ind w:firstLineChars="200" w:firstLine="480"/>
        <w:rPr>
          <w:rFonts w:ascii="宋体"/>
          <w:sz w:val="24"/>
        </w:rPr>
      </w:pPr>
      <w:r>
        <w:rPr>
          <w:rFonts w:ascii="宋体" w:hAnsi="宋体"/>
          <w:sz w:val="24"/>
        </w:rPr>
        <w:t>2015</w:t>
      </w:r>
      <w:r>
        <w:rPr>
          <w:rFonts w:ascii="宋体" w:hAnsi="宋体" w:hint="eastAsia"/>
          <w:sz w:val="24"/>
        </w:rPr>
        <w:t>年度学院实验实践建设投入了约</w:t>
      </w:r>
      <w:r>
        <w:rPr>
          <w:rFonts w:ascii="宋体" w:hAnsi="宋体"/>
          <w:sz w:val="24"/>
        </w:rPr>
        <w:t>1300</w:t>
      </w:r>
      <w:r>
        <w:rPr>
          <w:rFonts w:ascii="宋体" w:hAnsi="宋体" w:hint="eastAsia"/>
          <w:sz w:val="24"/>
        </w:rPr>
        <w:t>余万元，随着研究条件的持续改善、较大力度的建设投入和优异的科研业绩，使得学院在教学实验和实践基地方面取得显著进展。近几年建设的教学实验和实践基地情况为：国家级实验教学示范中心</w:t>
      </w:r>
      <w:r>
        <w:rPr>
          <w:rFonts w:ascii="宋体" w:hAnsi="宋体"/>
          <w:sz w:val="24"/>
        </w:rPr>
        <w:t>1</w:t>
      </w:r>
      <w:r>
        <w:rPr>
          <w:rFonts w:ascii="宋体" w:hAnsi="宋体" w:hint="eastAsia"/>
          <w:sz w:val="24"/>
        </w:rPr>
        <w:t>个、江苏省人才培养创新实验基地</w:t>
      </w:r>
      <w:r>
        <w:rPr>
          <w:rFonts w:ascii="宋体" w:hAnsi="宋体"/>
          <w:sz w:val="24"/>
        </w:rPr>
        <w:t>1</w:t>
      </w:r>
      <w:r>
        <w:rPr>
          <w:rFonts w:ascii="宋体" w:hAnsi="宋体" w:hint="eastAsia"/>
          <w:sz w:val="24"/>
        </w:rPr>
        <w:t>个、江苏省产学研联合培养示范基地</w:t>
      </w:r>
      <w:r>
        <w:rPr>
          <w:rFonts w:ascii="宋体" w:hAnsi="宋体"/>
          <w:sz w:val="24"/>
        </w:rPr>
        <w:t>1</w:t>
      </w:r>
      <w:r>
        <w:rPr>
          <w:rFonts w:ascii="宋体" w:hAnsi="宋体" w:hint="eastAsia"/>
          <w:sz w:val="24"/>
        </w:rPr>
        <w:t>个、国防科技研究应用中心</w:t>
      </w:r>
      <w:r>
        <w:rPr>
          <w:rFonts w:ascii="宋体" w:hAnsi="宋体"/>
          <w:sz w:val="24"/>
        </w:rPr>
        <w:t>1</w:t>
      </w:r>
      <w:r>
        <w:rPr>
          <w:rFonts w:ascii="宋体" w:hAnsi="宋体" w:hint="eastAsia"/>
          <w:sz w:val="24"/>
        </w:rPr>
        <w:t>个、教育部工程研究中心</w:t>
      </w:r>
      <w:r>
        <w:rPr>
          <w:rFonts w:ascii="宋体" w:hAnsi="宋体"/>
          <w:sz w:val="24"/>
        </w:rPr>
        <w:t>1</w:t>
      </w:r>
      <w:r>
        <w:rPr>
          <w:rFonts w:ascii="宋体" w:hAnsi="宋体" w:hint="eastAsia"/>
          <w:sz w:val="24"/>
        </w:rPr>
        <w:t>个、江苏省重点实验室</w:t>
      </w:r>
      <w:r>
        <w:rPr>
          <w:rFonts w:ascii="宋体" w:hAnsi="宋体"/>
          <w:sz w:val="24"/>
        </w:rPr>
        <w:t>2</w:t>
      </w:r>
      <w:r>
        <w:rPr>
          <w:rFonts w:ascii="宋体" w:hAnsi="宋体" w:hint="eastAsia"/>
          <w:sz w:val="24"/>
        </w:rPr>
        <w:t>个、江苏省工程研究中心</w:t>
      </w:r>
      <w:r>
        <w:rPr>
          <w:rFonts w:ascii="宋体" w:hAnsi="宋体"/>
          <w:sz w:val="24"/>
        </w:rPr>
        <w:t>5</w:t>
      </w:r>
      <w:r>
        <w:rPr>
          <w:rFonts w:ascii="宋体" w:hAnsi="宋体" w:hint="eastAsia"/>
          <w:sz w:val="24"/>
        </w:rPr>
        <w:t>个。其中所建设的国家级实验教学示范中心“机械工程实验教学中心”</w:t>
      </w:r>
      <w:r>
        <w:rPr>
          <w:rFonts w:ascii="宋体" w:hAnsi="宋体"/>
          <w:sz w:val="24"/>
        </w:rPr>
        <w:t xml:space="preserve"> </w:t>
      </w:r>
      <w:r>
        <w:rPr>
          <w:rFonts w:ascii="宋体" w:hAnsi="宋体" w:hint="eastAsia"/>
          <w:sz w:val="24"/>
        </w:rPr>
        <w:t>下设机械设计、机电控制、机电测试、机械制造分中心，每年开设实验项目</w:t>
      </w:r>
      <w:r>
        <w:rPr>
          <w:rFonts w:ascii="宋体" w:hAnsi="宋体"/>
          <w:sz w:val="24"/>
        </w:rPr>
        <w:t>500</w:t>
      </w:r>
      <w:r>
        <w:rPr>
          <w:rFonts w:ascii="宋体" w:hAnsi="宋体" w:hint="eastAsia"/>
          <w:sz w:val="24"/>
        </w:rPr>
        <w:t>余个，为本专业开设机械、机电类全部课程实验，并为大学生创新训练提供支撑。飞行器制造工程专业依托国家级航空工程实验教学示范中心、国家级机械工程实验教学示范中心、江苏省数字化设计制造技术工程技术研究中心、民用飞机装配工程研究中心等十余个研究试验机构。这些实验室和研究机构共拥有教学实验设备</w:t>
      </w:r>
      <w:r>
        <w:rPr>
          <w:rFonts w:ascii="宋体" w:hAnsi="宋体"/>
          <w:sz w:val="24"/>
        </w:rPr>
        <w:t>2000</w:t>
      </w:r>
      <w:r>
        <w:rPr>
          <w:rFonts w:ascii="宋体" w:hAnsi="宋体" w:hint="eastAsia"/>
          <w:sz w:val="24"/>
        </w:rPr>
        <w:t>余台套，实验室面积有</w:t>
      </w:r>
      <w:r>
        <w:rPr>
          <w:rFonts w:ascii="宋体" w:hAnsi="宋体"/>
          <w:sz w:val="24"/>
        </w:rPr>
        <w:t>7825</w:t>
      </w:r>
      <w:r>
        <w:rPr>
          <w:rFonts w:ascii="宋体" w:hAnsi="宋体" w:hint="eastAsia"/>
          <w:sz w:val="24"/>
        </w:rPr>
        <w:t>平方米，实验条件优越。各实验室均配备了具有高级职称的教师或专业技术人员，且根据实验特点和需求，制定了严格、规范科学的实验管理管理制度，大型仪器设备均由专人负责管理维护，设备完好率达到</w:t>
      </w:r>
      <w:r>
        <w:rPr>
          <w:rFonts w:ascii="宋体" w:hAnsi="宋体"/>
          <w:sz w:val="24"/>
        </w:rPr>
        <w:t>97%</w:t>
      </w:r>
      <w:r>
        <w:rPr>
          <w:rFonts w:ascii="宋体" w:hAnsi="宋体" w:hint="eastAsia"/>
          <w:sz w:val="24"/>
        </w:rPr>
        <w:t>以上。上述教学设施为教学实践活动的顺利进行提供了有力的保障。</w:t>
      </w:r>
    </w:p>
    <w:p w:rsidR="004213F7" w:rsidRDefault="004213F7" w:rsidP="004213F7">
      <w:pPr>
        <w:spacing w:line="400" w:lineRule="exact"/>
        <w:ind w:firstLineChars="200" w:firstLine="480"/>
        <w:rPr>
          <w:rFonts w:ascii="宋体"/>
          <w:sz w:val="24"/>
        </w:rPr>
      </w:pPr>
      <w:r>
        <w:rPr>
          <w:rFonts w:ascii="宋体" w:hAnsi="宋体" w:hint="eastAsia"/>
          <w:sz w:val="24"/>
        </w:rPr>
        <w:t>此外，为支持大学生的创新实践，机械工程专业配备了先进的科学研究设备：引进了</w:t>
      </w:r>
      <w:r>
        <w:rPr>
          <w:rFonts w:ascii="宋体" w:hAnsi="宋体"/>
          <w:sz w:val="24"/>
        </w:rPr>
        <w:t>TESA Micro Hite 3D</w:t>
      </w:r>
      <w:r>
        <w:rPr>
          <w:rFonts w:ascii="宋体" w:hAnsi="宋体" w:hint="eastAsia"/>
          <w:sz w:val="24"/>
        </w:rPr>
        <w:t>三坐标测量机、瑞士</w:t>
      </w:r>
      <w:r>
        <w:rPr>
          <w:rFonts w:ascii="宋体" w:hAnsi="宋体"/>
          <w:sz w:val="24"/>
        </w:rPr>
        <w:t>ROBOTRM35</w:t>
      </w:r>
      <w:r>
        <w:rPr>
          <w:rFonts w:ascii="宋体" w:hAnsi="宋体" w:hint="eastAsia"/>
          <w:sz w:val="24"/>
        </w:rPr>
        <w:t>精密电火花成型机、瑞士</w:t>
      </w:r>
      <w:r>
        <w:rPr>
          <w:rFonts w:ascii="宋体" w:hAnsi="宋体"/>
          <w:sz w:val="24"/>
        </w:rPr>
        <w:t>Mikron UCP 710</w:t>
      </w:r>
      <w:r>
        <w:rPr>
          <w:rFonts w:ascii="宋体" w:hAnsi="宋体" w:hint="eastAsia"/>
          <w:sz w:val="24"/>
        </w:rPr>
        <w:t>五坐标高速加工中心、瑞士</w:t>
      </w:r>
      <w:r>
        <w:rPr>
          <w:rFonts w:ascii="宋体" w:hAnsi="宋体"/>
          <w:sz w:val="24"/>
        </w:rPr>
        <w:t>ROBOFIL 2030SIW</w:t>
      </w:r>
      <w:r>
        <w:rPr>
          <w:rFonts w:ascii="宋体" w:hAnsi="宋体" w:hint="eastAsia"/>
          <w:sz w:val="24"/>
        </w:rPr>
        <w:t>数控精密慢走丝电火花线切割机、德国</w:t>
      </w:r>
      <w:r>
        <w:rPr>
          <w:rFonts w:ascii="宋体" w:hAnsi="宋体"/>
          <w:sz w:val="24"/>
        </w:rPr>
        <w:t>PROFIMAT MT 408/810D</w:t>
      </w:r>
      <w:r>
        <w:rPr>
          <w:rFonts w:ascii="宋体" w:hAnsi="宋体" w:hint="eastAsia"/>
          <w:sz w:val="24"/>
        </w:rPr>
        <w:t>高效磨削中心、德国</w:t>
      </w:r>
      <w:r>
        <w:rPr>
          <w:rFonts w:ascii="宋体" w:hAnsi="宋体"/>
          <w:sz w:val="24"/>
        </w:rPr>
        <w:t>ROFIN DC030</w:t>
      </w:r>
      <w:r>
        <w:rPr>
          <w:rFonts w:ascii="宋体" w:hAnsi="宋体" w:hint="eastAsia"/>
          <w:sz w:val="24"/>
        </w:rPr>
        <w:t>多功能大功率激光加工机、美国</w:t>
      </w:r>
      <w:r>
        <w:rPr>
          <w:rFonts w:ascii="宋体" w:hAnsi="宋体"/>
          <w:sz w:val="24"/>
        </w:rPr>
        <w:t>NanoIndenter SA2</w:t>
      </w:r>
      <w:r>
        <w:rPr>
          <w:rFonts w:ascii="宋体" w:hAnsi="宋体" w:hint="eastAsia"/>
          <w:sz w:val="24"/>
        </w:rPr>
        <w:t>纳米压痕仪、日本</w:t>
      </w:r>
      <w:r>
        <w:rPr>
          <w:rFonts w:ascii="宋体" w:hAnsi="宋体"/>
          <w:sz w:val="24"/>
        </w:rPr>
        <w:t>MSF-3M</w:t>
      </w:r>
      <w:r>
        <w:rPr>
          <w:rFonts w:ascii="宋体" w:hAnsi="宋体" w:hint="eastAsia"/>
          <w:sz w:val="24"/>
        </w:rPr>
        <w:t>残余应力分析仪、德国</w:t>
      </w:r>
      <w:r>
        <w:rPr>
          <w:rFonts w:ascii="宋体" w:hAnsi="宋体"/>
          <w:sz w:val="24"/>
        </w:rPr>
        <w:t>Polytec</w:t>
      </w:r>
      <w:r>
        <w:rPr>
          <w:rFonts w:ascii="宋体" w:hAnsi="宋体" w:hint="eastAsia"/>
          <w:sz w:val="24"/>
        </w:rPr>
        <w:t>多谱勒激光测振仪等进口设备；构建了准</w:t>
      </w:r>
      <w:r>
        <w:rPr>
          <w:rFonts w:ascii="宋体" w:hAnsi="宋体"/>
          <w:sz w:val="24"/>
        </w:rPr>
        <w:t>LIGA</w:t>
      </w:r>
      <w:r>
        <w:rPr>
          <w:rFonts w:ascii="宋体" w:hAnsi="宋体" w:hint="eastAsia"/>
          <w:sz w:val="24"/>
        </w:rPr>
        <w:t>微细制造系统、数字化扫描系统、精密制孔系统、智能制造装备测控试验系统、航空机械传动模拟试验系统、微纳米摩擦与润滑试验系统等研究平台；自行研制了微细电解加工设备、微细电铸加工设备、微细电火花加工设备、微细铣削设备、微细挤压设备、三头进给电解加工机床、数控展成电解加工机床、化学气相沉积</w:t>
      </w:r>
      <w:r>
        <w:rPr>
          <w:rFonts w:ascii="宋体" w:hAnsi="宋体" w:hint="eastAsia"/>
          <w:sz w:val="24"/>
        </w:rPr>
        <w:lastRenderedPageBreak/>
        <w:t>（</w:t>
      </w:r>
      <w:r>
        <w:rPr>
          <w:rFonts w:ascii="宋体" w:hAnsi="宋体"/>
          <w:sz w:val="24"/>
        </w:rPr>
        <w:t>CVD</w:t>
      </w:r>
      <w:r>
        <w:rPr>
          <w:rFonts w:ascii="宋体" w:hAnsi="宋体" w:hint="eastAsia"/>
          <w:sz w:val="24"/>
        </w:rPr>
        <w:t>）金刚石厚膜设备、数控复合材料铺</w:t>
      </w:r>
      <w:r>
        <w:rPr>
          <w:rFonts w:ascii="宋体" w:hAnsi="宋体"/>
          <w:sz w:val="24"/>
        </w:rPr>
        <w:t>/</w:t>
      </w:r>
      <w:r>
        <w:rPr>
          <w:rFonts w:ascii="宋体" w:hAnsi="宋体" w:hint="eastAsia"/>
          <w:sz w:val="24"/>
        </w:rPr>
        <w:t>缠绕机、电化学微孔加工系统、</w:t>
      </w:r>
      <w:r>
        <w:rPr>
          <w:rFonts w:ascii="宋体" w:hAnsi="宋体"/>
          <w:sz w:val="24"/>
        </w:rPr>
        <w:t>CAD/CAM</w:t>
      </w:r>
      <w:r>
        <w:rPr>
          <w:rFonts w:ascii="宋体" w:hAnsi="宋体" w:hint="eastAsia"/>
          <w:sz w:val="24"/>
        </w:rPr>
        <w:t>软件及设备等一系列具有自主知识产权的设备。</w:t>
      </w:r>
    </w:p>
    <w:p w:rsidR="004213F7" w:rsidRDefault="004213F7" w:rsidP="004213F7">
      <w:pPr>
        <w:spacing w:line="400" w:lineRule="exact"/>
        <w:ind w:firstLineChars="200" w:firstLine="480"/>
        <w:rPr>
          <w:rFonts w:ascii="宋体"/>
          <w:sz w:val="24"/>
        </w:rPr>
      </w:pPr>
      <w:r>
        <w:rPr>
          <w:rFonts w:ascii="宋体" w:hAnsi="宋体" w:hint="eastAsia"/>
          <w:sz w:val="24"/>
        </w:rPr>
        <w:t>在国资产条件改善资金的资助下，学院于</w:t>
      </w:r>
      <w:r>
        <w:rPr>
          <w:rFonts w:ascii="宋体" w:hAnsi="宋体"/>
          <w:sz w:val="24"/>
        </w:rPr>
        <w:t>2014</w:t>
      </w:r>
      <w:r>
        <w:rPr>
          <w:rFonts w:ascii="宋体" w:hAnsi="宋体" w:hint="eastAsia"/>
          <w:sz w:val="24"/>
        </w:rPr>
        <w:t>年精心组织了航空航天先进制造技术实验条件改善建设项目的申报，并获得</w:t>
      </w:r>
      <w:r>
        <w:rPr>
          <w:rFonts w:ascii="宋体" w:hAnsi="宋体"/>
          <w:sz w:val="24"/>
        </w:rPr>
        <w:t>150</w:t>
      </w:r>
      <w:r>
        <w:rPr>
          <w:rFonts w:ascii="宋体" w:hAnsi="宋体" w:hint="eastAsia"/>
          <w:sz w:val="24"/>
        </w:rPr>
        <w:t>多万元的额度批准。</w:t>
      </w:r>
      <w:r>
        <w:rPr>
          <w:rFonts w:ascii="宋体" w:hAnsi="宋体"/>
          <w:sz w:val="24"/>
        </w:rPr>
        <w:t>2015</w:t>
      </w:r>
      <w:r>
        <w:rPr>
          <w:rFonts w:ascii="宋体" w:hAnsi="宋体" w:hint="eastAsia"/>
          <w:sz w:val="24"/>
        </w:rPr>
        <w:t>年上半年，完成了航空航天先进制造技术实验条件改善建设项目的实施，各项改善设备已全部到位。</w:t>
      </w:r>
    </w:p>
    <w:p w:rsidR="004213F7" w:rsidRDefault="004213F7" w:rsidP="004213F7">
      <w:pPr>
        <w:spacing w:line="400" w:lineRule="exact"/>
        <w:ind w:firstLineChars="200" w:firstLine="480"/>
        <w:rPr>
          <w:rFonts w:ascii="宋体"/>
          <w:sz w:val="24"/>
        </w:rPr>
      </w:pPr>
      <w:r>
        <w:rPr>
          <w:rFonts w:ascii="宋体" w:hAnsi="宋体" w:hint="eastAsia"/>
          <w:sz w:val="24"/>
        </w:rPr>
        <w:t>工业设计专业自江苏省高校工业设计实践教育中心自批准立项建设以来，设备购置严格按照申报、评审、建设、验收程序，以确保建设项目的合理性和有效性。学校通过修购项目、江苏省工业设计中心建设项目、十二五本科教育建设项目等，向工业设计实践教育中心投入了大量经费，用于对校内实验室建设和设备改善，设备投入</w:t>
      </w:r>
      <w:r>
        <w:rPr>
          <w:rFonts w:ascii="宋体" w:hAnsi="宋体"/>
          <w:sz w:val="24"/>
        </w:rPr>
        <w:t>548.68</w:t>
      </w:r>
      <w:r>
        <w:rPr>
          <w:rFonts w:ascii="宋体" w:hAnsi="宋体" w:hint="eastAsia"/>
          <w:sz w:val="24"/>
        </w:rPr>
        <w:t>万元，</w:t>
      </w:r>
      <w:r>
        <w:rPr>
          <w:rFonts w:ascii="宋体" w:hAnsi="宋体"/>
          <w:sz w:val="24"/>
        </w:rPr>
        <w:t>257</w:t>
      </w:r>
      <w:r>
        <w:rPr>
          <w:rFonts w:ascii="宋体" w:hAnsi="宋体" w:hint="eastAsia"/>
          <w:sz w:val="24"/>
        </w:rPr>
        <w:t>台套。分别改建和新建了以下校内实验室：</w:t>
      </w:r>
    </w:p>
    <w:p w:rsidR="004213F7" w:rsidRDefault="004213F7" w:rsidP="004213F7">
      <w:pPr>
        <w:spacing w:line="400" w:lineRule="exact"/>
        <w:ind w:firstLineChars="200" w:firstLine="480"/>
        <w:rPr>
          <w:rFonts w:ascii="宋体" w:hAnsi="宋体"/>
          <w:sz w:val="24"/>
        </w:rPr>
      </w:pPr>
      <w:r>
        <w:rPr>
          <w:rFonts w:ascii="宋体" w:hAnsi="宋体"/>
          <w:sz w:val="24"/>
        </w:rPr>
        <w:t>(</w:t>
      </w:r>
      <w:r>
        <w:rPr>
          <w:rFonts w:ascii="宋体" w:hAnsi="宋体" w:hint="eastAsia"/>
          <w:sz w:val="24"/>
        </w:rPr>
        <w:t>1</w:t>
      </w:r>
      <w:r>
        <w:rPr>
          <w:rFonts w:ascii="宋体" w:hAnsi="宋体"/>
          <w:sz w:val="24"/>
        </w:rPr>
        <w:t xml:space="preserve">) </w:t>
      </w:r>
      <w:r>
        <w:rPr>
          <w:rFonts w:ascii="宋体" w:hAnsi="宋体" w:hint="eastAsia"/>
          <w:sz w:val="24"/>
        </w:rPr>
        <w:t>产品模型制作实验室（改建）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sz w:val="24"/>
        </w:rPr>
        <w:t xml:space="preserve">(2) </w:t>
      </w:r>
      <w:r>
        <w:rPr>
          <w:rFonts w:ascii="宋体" w:hAnsi="宋体" w:hint="eastAsia"/>
          <w:sz w:val="24"/>
        </w:rPr>
        <w:t>设计材料与工艺实验室（改建）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sz w:val="24"/>
        </w:rPr>
        <w:t xml:space="preserve">(3) </w:t>
      </w:r>
      <w:r>
        <w:rPr>
          <w:rFonts w:ascii="宋体" w:hAnsi="宋体" w:hint="eastAsia"/>
          <w:sz w:val="24"/>
        </w:rPr>
        <w:t>产品数字化设计与制造实验室（改建）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sz w:val="24"/>
        </w:rPr>
        <w:t xml:space="preserve">(4) </w:t>
      </w:r>
      <w:r>
        <w:rPr>
          <w:rFonts w:ascii="宋体" w:hAnsi="宋体" w:hint="eastAsia"/>
          <w:sz w:val="24"/>
        </w:rPr>
        <w:t>素描室</w:t>
      </w:r>
      <w:r>
        <w:rPr>
          <w:rFonts w:ascii="宋体" w:hAnsi="宋体"/>
          <w:sz w:val="24"/>
        </w:rPr>
        <w:t>/</w:t>
      </w:r>
      <w:r>
        <w:rPr>
          <w:rFonts w:ascii="宋体" w:hAnsi="宋体" w:hint="eastAsia"/>
          <w:sz w:val="24"/>
        </w:rPr>
        <w:t>色彩室（改建）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hint="eastAsia"/>
          <w:sz w:val="24"/>
        </w:rPr>
        <w:t>(5) 设计思维实验室（改建）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sz w:val="24"/>
        </w:rPr>
        <w:t xml:space="preserve">(6) </w:t>
      </w:r>
      <w:r>
        <w:rPr>
          <w:rFonts w:ascii="宋体" w:hAnsi="宋体" w:hint="eastAsia"/>
          <w:sz w:val="24"/>
        </w:rPr>
        <w:t>视觉传达实验室（改建）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sz w:val="24"/>
        </w:rPr>
        <w:t xml:space="preserve">(7) </w:t>
      </w:r>
      <w:r>
        <w:rPr>
          <w:rFonts w:ascii="宋体" w:hAnsi="宋体" w:hint="eastAsia"/>
          <w:sz w:val="24"/>
        </w:rPr>
        <w:t>产品色彩设计实验室（新建）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sz w:val="24"/>
        </w:rPr>
        <w:t xml:space="preserve">(8) </w:t>
      </w:r>
      <w:r>
        <w:rPr>
          <w:rFonts w:ascii="宋体" w:hAnsi="宋体" w:hint="eastAsia"/>
          <w:sz w:val="24"/>
        </w:rPr>
        <w:t>数字化仿模实验室（新建）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sz w:val="24"/>
        </w:rPr>
        <w:t xml:space="preserve">(9) </w:t>
      </w:r>
      <w:r>
        <w:rPr>
          <w:rFonts w:ascii="宋体" w:hAnsi="宋体" w:hint="eastAsia"/>
          <w:sz w:val="24"/>
        </w:rPr>
        <w:t>人机工程设计实验室（新建）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hint="eastAsia"/>
          <w:sz w:val="24"/>
        </w:rPr>
        <w:t>(</w:t>
      </w:r>
      <w:r>
        <w:rPr>
          <w:rFonts w:ascii="宋体" w:hAnsi="宋体"/>
          <w:sz w:val="24"/>
        </w:rPr>
        <w:t xml:space="preserve">10) </w:t>
      </w:r>
      <w:r>
        <w:rPr>
          <w:rFonts w:ascii="宋体" w:hAnsi="宋体" w:hint="eastAsia"/>
          <w:sz w:val="24"/>
        </w:rPr>
        <w:t>航空航天产品设计表现实验室（新建）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sz w:val="24"/>
        </w:rPr>
        <w:t xml:space="preserve">(11) </w:t>
      </w:r>
      <w:r>
        <w:rPr>
          <w:rFonts w:ascii="宋体" w:hAnsi="宋体" w:hint="eastAsia"/>
          <w:sz w:val="24"/>
        </w:rPr>
        <w:t>联合设计创新实验室（新建）</w:t>
      </w:r>
    </w:p>
    <w:p w:rsidR="004213F7" w:rsidRDefault="004213F7" w:rsidP="004213F7">
      <w:pPr>
        <w:tabs>
          <w:tab w:val="left" w:pos="840"/>
        </w:tabs>
        <w:spacing w:line="400" w:lineRule="exact"/>
        <w:ind w:firstLineChars="200" w:firstLine="480"/>
        <w:rPr>
          <w:rFonts w:ascii="宋体" w:hAnsi="宋体"/>
          <w:sz w:val="24"/>
        </w:rPr>
      </w:pPr>
      <w:r>
        <w:rPr>
          <w:rFonts w:ascii="宋体" w:hAnsi="宋体"/>
          <w:sz w:val="24"/>
        </w:rPr>
        <w:t xml:space="preserve">(12) </w:t>
      </w:r>
      <w:r>
        <w:rPr>
          <w:rFonts w:ascii="宋体" w:hAnsi="宋体" w:hint="eastAsia"/>
          <w:sz w:val="24"/>
        </w:rPr>
        <w:t>产品设计开发与市场实验室（新建）</w:t>
      </w:r>
    </w:p>
    <w:p w:rsidR="004213F7" w:rsidRDefault="004213F7" w:rsidP="004213F7">
      <w:pPr>
        <w:spacing w:line="400" w:lineRule="exact"/>
        <w:ind w:firstLineChars="200" w:firstLine="480"/>
        <w:rPr>
          <w:rFonts w:ascii="宋体"/>
          <w:sz w:val="24"/>
        </w:rPr>
      </w:pPr>
      <w:r>
        <w:rPr>
          <w:rFonts w:ascii="宋体" w:hAnsi="宋体" w:hint="eastAsia"/>
          <w:sz w:val="24"/>
        </w:rPr>
        <w:t>近三年来，实验设备更新率达到</w:t>
      </w:r>
      <w:r>
        <w:rPr>
          <w:rFonts w:ascii="宋体" w:hAnsi="宋体"/>
          <w:sz w:val="24"/>
        </w:rPr>
        <w:t>65%</w:t>
      </w:r>
      <w:r>
        <w:rPr>
          <w:rFonts w:ascii="宋体" w:hAnsi="宋体" w:hint="eastAsia"/>
          <w:sz w:val="24"/>
        </w:rPr>
        <w:t>，所有设备仪器利用率达到</w:t>
      </w:r>
      <w:r>
        <w:rPr>
          <w:rFonts w:ascii="宋体" w:hAnsi="宋体"/>
          <w:sz w:val="24"/>
        </w:rPr>
        <w:t>90%</w:t>
      </w:r>
      <w:r>
        <w:rPr>
          <w:rFonts w:ascii="宋体" w:hAnsi="宋体" w:hint="eastAsia"/>
          <w:sz w:val="24"/>
        </w:rPr>
        <w:t>以上。建成了以学校为主体，上级主管部门领导，企业基地共同参与的实践教学管理机制，组织校内外相关专业资深教师成立工业设计专业学术委员会，联合学校、企业成员成立校、企产学研联合工作领导小组，共同成立工业设计实践教育中心管理委员会。管委会以校内工业设计专业实验室为主体，整合学校相关优势学科专业的校内实践中心，联合企业实践基地，共同建设南航工业设计实践教育中心，实现了资源共享、优势互补。</w:t>
      </w:r>
    </w:p>
    <w:p w:rsidR="004213F7" w:rsidRDefault="004213F7" w:rsidP="004213F7">
      <w:pPr>
        <w:widowControl/>
        <w:jc w:val="left"/>
        <w:rPr>
          <w:rFonts w:eastAsia="黑体"/>
          <w:color w:val="000000"/>
          <w:spacing w:val="-3"/>
          <w:kern w:val="0"/>
          <w:sz w:val="30"/>
        </w:rPr>
      </w:pPr>
      <w:r>
        <w:rPr>
          <w:rFonts w:eastAsia="黑体"/>
          <w:color w:val="000000"/>
          <w:spacing w:val="-3"/>
          <w:kern w:val="0"/>
          <w:sz w:val="30"/>
        </w:rPr>
        <w:t xml:space="preserve">3. </w:t>
      </w:r>
      <w:r>
        <w:rPr>
          <w:rFonts w:eastAsia="黑体" w:hint="eastAsia"/>
          <w:color w:val="000000"/>
          <w:spacing w:val="-3"/>
          <w:kern w:val="0"/>
          <w:sz w:val="30"/>
        </w:rPr>
        <w:t>专业建设与改革</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3.1 </w:t>
      </w:r>
      <w:r>
        <w:rPr>
          <w:rFonts w:eastAsia="黑体" w:hint="eastAsia"/>
          <w:spacing w:val="-3"/>
          <w:kern w:val="0"/>
          <w:sz w:val="28"/>
          <w:szCs w:val="28"/>
        </w:rPr>
        <w:t>专业建设</w:t>
      </w:r>
    </w:p>
    <w:p w:rsidR="004213F7" w:rsidRDefault="004213F7" w:rsidP="004213F7">
      <w:pPr>
        <w:spacing w:line="400" w:lineRule="exact"/>
        <w:ind w:firstLineChars="200" w:firstLine="480"/>
        <w:rPr>
          <w:rFonts w:ascii="宋体"/>
          <w:sz w:val="24"/>
        </w:rPr>
      </w:pPr>
      <w:r>
        <w:rPr>
          <w:rFonts w:ascii="宋体" w:hAnsi="宋体"/>
          <w:sz w:val="24"/>
        </w:rPr>
        <w:t>2015</w:t>
      </w:r>
      <w:r>
        <w:rPr>
          <w:rFonts w:ascii="宋体" w:hAnsi="宋体" w:hint="eastAsia"/>
          <w:sz w:val="24"/>
        </w:rPr>
        <w:t>年学院成立各专业建设指导委员会，各专业的培养方案进行通盘考虑，</w:t>
      </w:r>
      <w:r>
        <w:rPr>
          <w:rFonts w:ascii="宋体" w:hAnsi="宋体" w:hint="eastAsia"/>
          <w:sz w:val="24"/>
        </w:rPr>
        <w:lastRenderedPageBreak/>
        <w:t>逐步调整和优化。</w:t>
      </w:r>
    </w:p>
    <w:p w:rsidR="004213F7" w:rsidRDefault="004213F7" w:rsidP="004213F7">
      <w:pPr>
        <w:spacing w:line="400" w:lineRule="exact"/>
        <w:ind w:firstLineChars="200" w:firstLine="480"/>
        <w:rPr>
          <w:rFonts w:ascii="宋体"/>
          <w:sz w:val="24"/>
        </w:rPr>
      </w:pPr>
      <w:r>
        <w:rPr>
          <w:rFonts w:ascii="宋体" w:hAnsi="宋体" w:hint="eastAsia"/>
          <w:sz w:val="24"/>
        </w:rPr>
        <w:t>多次与行业内企业进行走访交流，依据行业发展特点和发展趋势，重新明确各个专业的培养目标。多次召开毕业生座谈会，搜集整理学生对教育教学工作的意见和建议。结合各专业培养目标，调整和优化各专业培养方案，新的培养方案已经过校内外专家论证。</w:t>
      </w:r>
    </w:p>
    <w:p w:rsidR="004213F7" w:rsidRDefault="004213F7" w:rsidP="004213F7">
      <w:pPr>
        <w:spacing w:line="400" w:lineRule="exact"/>
        <w:ind w:firstLineChars="200" w:firstLine="480"/>
        <w:rPr>
          <w:rFonts w:ascii="宋体"/>
          <w:sz w:val="24"/>
        </w:rPr>
      </w:pPr>
      <w:r>
        <w:rPr>
          <w:rFonts w:ascii="宋体" w:hAnsi="宋体" w:hint="eastAsia"/>
          <w:sz w:val="24"/>
        </w:rPr>
        <w:t>各专业以学分制为核心，促进通识教育与专业教育相结合、个性化培养与研究性教学相结合，整体教学体系分为：通识教育平台、学科基础平台、专业教育平台、学科拓展平台、实践能力培养平台。充分利用学科专业的建设成果，体现社会行业的人才需求，贯彻“以学生发展为本”的理念，贯彻“知识、素质、能力协调发展、基础共平台与个性化培养兼顾、教学内容与课程体系整体优化、实践能力培养与研究性教学并举，强化特色与适应社会发展并重”等五项原则，重视素质教育，突出“顶层设计”。加强专业导论课建设，开设有各专业导论课程，进一步推进以学分制为核心的教育教学改革，优化课程结构，增加选修课比例。鼓励学生通过参加课外学术科技活动、自学等方式获得学分。</w:t>
      </w:r>
    </w:p>
    <w:p w:rsidR="004213F7" w:rsidRDefault="004213F7" w:rsidP="004213F7">
      <w:pPr>
        <w:spacing w:line="400" w:lineRule="exact"/>
        <w:ind w:firstLineChars="200" w:firstLine="480"/>
        <w:rPr>
          <w:rFonts w:ascii="宋体"/>
          <w:sz w:val="24"/>
        </w:rPr>
      </w:pPr>
      <w:r>
        <w:rPr>
          <w:rFonts w:ascii="宋体" w:hAnsi="宋体"/>
          <w:sz w:val="24"/>
        </w:rPr>
        <w:t>2015</w:t>
      </w:r>
      <w:r>
        <w:rPr>
          <w:rFonts w:ascii="宋体" w:hAnsi="宋体" w:hint="eastAsia"/>
          <w:sz w:val="24"/>
        </w:rPr>
        <w:t>年下学期学院安排相关老师参加了多次三院的“工程教育专业认证”讲座，并利用请参加“工程教育专业认证”专家来院讲座的契机，对全院教师进行了“机械工程工程教育专业认证”的动员，并按照专业认证的时间节点要求，积极组织机械工程专业的认证准备工作。</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3.2 </w:t>
      </w:r>
      <w:r>
        <w:rPr>
          <w:rFonts w:eastAsia="黑体" w:hint="eastAsia"/>
          <w:spacing w:val="-3"/>
          <w:kern w:val="0"/>
          <w:sz w:val="28"/>
          <w:szCs w:val="28"/>
        </w:rPr>
        <w:t>课程建设</w:t>
      </w:r>
    </w:p>
    <w:p w:rsidR="004213F7" w:rsidRDefault="004213F7" w:rsidP="004213F7">
      <w:pPr>
        <w:spacing w:line="400" w:lineRule="exact"/>
        <w:ind w:firstLineChars="200" w:firstLine="480"/>
        <w:rPr>
          <w:rFonts w:ascii="宋体"/>
          <w:sz w:val="24"/>
        </w:rPr>
      </w:pPr>
      <w:r>
        <w:rPr>
          <w:rFonts w:ascii="宋体" w:hAnsi="宋体" w:hint="eastAsia"/>
          <w:sz w:val="24"/>
        </w:rPr>
        <w:t>学院各专业按照学校“夯实基础，滚动提高；因才施教，分类要求”的建设思路，加强课程建设，促进专业发展，提高人才培养质量。结合</w:t>
      </w:r>
      <w:r>
        <w:rPr>
          <w:rFonts w:ascii="宋体" w:hAnsi="宋体"/>
          <w:sz w:val="24"/>
        </w:rPr>
        <w:t>2014</w:t>
      </w:r>
      <w:r>
        <w:rPr>
          <w:rFonts w:ascii="宋体" w:hAnsi="宋体" w:hint="eastAsia"/>
          <w:sz w:val="24"/>
        </w:rPr>
        <w:t>年、</w:t>
      </w:r>
      <w:r>
        <w:rPr>
          <w:rFonts w:ascii="宋体" w:hAnsi="宋体"/>
          <w:sz w:val="24"/>
        </w:rPr>
        <w:t>2015</w:t>
      </w:r>
      <w:r>
        <w:rPr>
          <w:rFonts w:ascii="宋体" w:hAnsi="宋体" w:hint="eastAsia"/>
          <w:sz w:val="24"/>
        </w:rPr>
        <w:t>年教学改革课程专项建设项目（共</w:t>
      </w:r>
      <w:r>
        <w:rPr>
          <w:rFonts w:ascii="宋体" w:hAnsi="宋体"/>
          <w:sz w:val="24"/>
        </w:rPr>
        <w:t>152</w:t>
      </w:r>
      <w:r>
        <w:rPr>
          <w:rFonts w:ascii="宋体" w:hAnsi="宋体" w:hint="eastAsia"/>
          <w:sz w:val="24"/>
        </w:rPr>
        <w:t>项），提炼和归纳学院各专业的知识体系，构建各专业的知识体系和知识单元。组织各专业负责人、系主任、专业课教师进行研究和讨论，提炼和归纳了各专业支撑平台的知识架构，确定了各专业的核心课程；形成了四个专业的知识体系和知识单元。</w:t>
      </w:r>
    </w:p>
    <w:p w:rsidR="004213F7" w:rsidRDefault="004213F7" w:rsidP="004213F7">
      <w:pPr>
        <w:spacing w:line="400" w:lineRule="exact"/>
        <w:ind w:firstLineChars="200" w:firstLine="480"/>
        <w:rPr>
          <w:rFonts w:ascii="宋体"/>
          <w:sz w:val="24"/>
        </w:rPr>
      </w:pPr>
      <w:r>
        <w:rPr>
          <w:rFonts w:ascii="宋体" w:hAnsi="宋体"/>
          <w:sz w:val="24"/>
        </w:rPr>
        <w:t>2015</w:t>
      </w:r>
      <w:r>
        <w:rPr>
          <w:rFonts w:ascii="宋体" w:hAnsi="宋体" w:hint="eastAsia"/>
          <w:sz w:val="24"/>
        </w:rPr>
        <w:t>年面向本科生共开设</w:t>
      </w:r>
      <w:r>
        <w:rPr>
          <w:rFonts w:ascii="宋体" w:hAnsi="宋体"/>
          <w:sz w:val="24"/>
        </w:rPr>
        <w:t>233</w:t>
      </w:r>
      <w:r>
        <w:rPr>
          <w:rFonts w:ascii="宋体" w:hAnsi="宋体" w:hint="eastAsia"/>
          <w:sz w:val="24"/>
        </w:rPr>
        <w:t>门课程，其中全英文课程</w:t>
      </w:r>
      <w:r>
        <w:rPr>
          <w:rFonts w:ascii="宋体" w:hAnsi="宋体"/>
          <w:sz w:val="24"/>
        </w:rPr>
        <w:t>20</w:t>
      </w:r>
      <w:r>
        <w:rPr>
          <w:rFonts w:ascii="宋体" w:hAnsi="宋体" w:hint="eastAsia"/>
          <w:sz w:val="24"/>
        </w:rPr>
        <w:t>门（包含国际教育学院所授课程），双语课程</w:t>
      </w:r>
      <w:r>
        <w:rPr>
          <w:rFonts w:ascii="宋体" w:hAnsi="宋体"/>
          <w:sz w:val="24"/>
        </w:rPr>
        <w:t>5</w:t>
      </w:r>
      <w:r>
        <w:rPr>
          <w:rFonts w:ascii="宋体" w:hAnsi="宋体" w:hint="eastAsia"/>
          <w:sz w:val="24"/>
        </w:rPr>
        <w:t>门；单独设课的实验、实践课程</w:t>
      </w:r>
      <w:r>
        <w:rPr>
          <w:rFonts w:ascii="宋体" w:hAnsi="宋体"/>
          <w:sz w:val="24"/>
        </w:rPr>
        <w:t>38</w:t>
      </w:r>
      <w:r>
        <w:rPr>
          <w:rFonts w:ascii="宋体" w:hAnsi="宋体" w:hint="eastAsia"/>
          <w:sz w:val="24"/>
        </w:rPr>
        <w:t>门，含实验的理论课程</w:t>
      </w:r>
      <w:r>
        <w:rPr>
          <w:rFonts w:ascii="宋体" w:hAnsi="宋体"/>
          <w:sz w:val="24"/>
        </w:rPr>
        <w:t>54</w:t>
      </w:r>
      <w:r>
        <w:rPr>
          <w:rFonts w:ascii="宋体" w:hAnsi="宋体" w:hint="eastAsia"/>
          <w:sz w:val="24"/>
        </w:rPr>
        <w:t>门。积极推进小班化教学，限制课程大教学班，特别是公共基础课教学班规模，对小班教学给予工作量补贴。</w:t>
      </w:r>
    </w:p>
    <w:p w:rsidR="004213F7" w:rsidRDefault="004213F7" w:rsidP="004213F7">
      <w:pPr>
        <w:spacing w:line="400" w:lineRule="exact"/>
        <w:ind w:firstLineChars="200" w:firstLine="480"/>
        <w:rPr>
          <w:rFonts w:ascii="宋体"/>
          <w:sz w:val="24"/>
        </w:rPr>
      </w:pPr>
      <w:r>
        <w:rPr>
          <w:rFonts w:ascii="宋体" w:hAnsi="宋体"/>
          <w:sz w:val="24"/>
        </w:rPr>
        <w:t>2015</w:t>
      </w:r>
      <w:r>
        <w:rPr>
          <w:rFonts w:ascii="宋体" w:hAnsi="宋体" w:hint="eastAsia"/>
          <w:sz w:val="24"/>
        </w:rPr>
        <w:t>年数控技术、工程图学、工程训练，通过国家精品资源公开共享课验收；工程经济学、</w:t>
      </w:r>
      <w:r>
        <w:rPr>
          <w:rFonts w:ascii="宋体" w:hAnsi="宋体"/>
          <w:sz w:val="24"/>
        </w:rPr>
        <w:t>CAD/CAM</w:t>
      </w:r>
      <w:r>
        <w:rPr>
          <w:rFonts w:ascii="宋体" w:hAnsi="宋体" w:hint="eastAsia"/>
          <w:sz w:val="24"/>
        </w:rPr>
        <w:t>，获得江苏省高校省级英文授课精品课程；申报</w:t>
      </w:r>
      <w:r>
        <w:rPr>
          <w:rFonts w:ascii="宋体" w:hAnsi="宋体"/>
          <w:sz w:val="24"/>
        </w:rPr>
        <w:t>2015</w:t>
      </w:r>
      <w:r>
        <w:rPr>
          <w:rFonts w:ascii="宋体" w:hAnsi="宋体" w:hint="eastAsia"/>
          <w:sz w:val="24"/>
        </w:rPr>
        <w:t>年“新生研讨课”课程建设专项，分别获得</w:t>
      </w:r>
      <w:r>
        <w:rPr>
          <w:rFonts w:ascii="宋体" w:hAnsi="宋体"/>
          <w:sz w:val="24"/>
        </w:rPr>
        <w:t>12</w:t>
      </w:r>
      <w:r>
        <w:rPr>
          <w:rFonts w:ascii="宋体" w:hAnsi="宋体" w:hint="eastAsia"/>
          <w:sz w:val="24"/>
        </w:rPr>
        <w:t>项、</w:t>
      </w:r>
      <w:r>
        <w:rPr>
          <w:rFonts w:ascii="宋体" w:hAnsi="宋体"/>
          <w:sz w:val="24"/>
        </w:rPr>
        <w:t>2</w:t>
      </w:r>
      <w:r>
        <w:rPr>
          <w:rFonts w:ascii="宋体" w:hAnsi="宋体" w:hint="eastAsia"/>
          <w:sz w:val="24"/>
        </w:rPr>
        <w:t>项两批次立项；</w:t>
      </w:r>
      <w:r>
        <w:rPr>
          <w:rFonts w:ascii="宋体" w:hAnsi="宋体"/>
          <w:sz w:val="24"/>
        </w:rPr>
        <w:t xml:space="preserve"> 2015</w:t>
      </w:r>
      <w:r>
        <w:rPr>
          <w:rFonts w:ascii="宋体" w:hAnsi="宋体" w:hint="eastAsia"/>
          <w:sz w:val="24"/>
        </w:rPr>
        <w:t>年“学科拓展平台”课程建设专项，立项了</w:t>
      </w:r>
      <w:r>
        <w:rPr>
          <w:rFonts w:ascii="宋体" w:hAnsi="宋体"/>
          <w:sz w:val="24"/>
        </w:rPr>
        <w:t>7</w:t>
      </w:r>
      <w:r>
        <w:rPr>
          <w:rFonts w:ascii="宋体" w:hAnsi="宋体" w:hint="eastAsia"/>
          <w:sz w:val="24"/>
        </w:rPr>
        <w:t>门课程建设专项。</w:t>
      </w:r>
    </w:p>
    <w:p w:rsidR="004213F7" w:rsidRDefault="004213F7" w:rsidP="004213F7">
      <w:pPr>
        <w:spacing w:line="400" w:lineRule="exact"/>
        <w:ind w:firstLineChars="200" w:firstLine="480"/>
        <w:rPr>
          <w:rFonts w:ascii="宋体"/>
          <w:sz w:val="24"/>
        </w:rPr>
      </w:pPr>
      <w:r>
        <w:rPr>
          <w:rFonts w:ascii="宋体" w:hAnsi="宋体" w:hint="eastAsia"/>
          <w:sz w:val="24"/>
        </w:rPr>
        <w:t>近三年，船舶与海洋工程专业教师坚持不懈地致力于课程建设及课程教学研</w:t>
      </w:r>
      <w:r>
        <w:rPr>
          <w:rFonts w:ascii="宋体" w:hAnsi="宋体" w:hint="eastAsia"/>
          <w:sz w:val="24"/>
        </w:rPr>
        <w:lastRenderedPageBreak/>
        <w:t>究，先后主持</w:t>
      </w:r>
      <w:r>
        <w:rPr>
          <w:rFonts w:ascii="宋体" w:hint="eastAsia"/>
          <w:sz w:val="24"/>
        </w:rPr>
        <w:t>“</w:t>
      </w:r>
      <w:r>
        <w:rPr>
          <w:rFonts w:ascii="宋体" w:hAnsi="宋体" w:hint="eastAsia"/>
          <w:sz w:val="24"/>
        </w:rPr>
        <w:t>船舶建造技术</w:t>
      </w:r>
      <w:r>
        <w:rPr>
          <w:rFonts w:ascii="宋体" w:hint="eastAsia"/>
          <w:sz w:val="24"/>
        </w:rPr>
        <w:t>”</w:t>
      </w:r>
      <w:r>
        <w:rPr>
          <w:rFonts w:ascii="宋体" w:hAnsi="宋体" w:hint="eastAsia"/>
          <w:sz w:val="24"/>
        </w:rPr>
        <w:t>、</w:t>
      </w:r>
      <w:r>
        <w:rPr>
          <w:rFonts w:ascii="宋体" w:hint="eastAsia"/>
          <w:sz w:val="24"/>
        </w:rPr>
        <w:t>“</w:t>
      </w:r>
      <w:r>
        <w:rPr>
          <w:rFonts w:ascii="宋体" w:hAnsi="宋体" w:hint="eastAsia"/>
          <w:sz w:val="24"/>
        </w:rPr>
        <w:t>船舶材料与焊接</w:t>
      </w:r>
      <w:r>
        <w:rPr>
          <w:rFonts w:ascii="宋体" w:hint="eastAsia"/>
          <w:sz w:val="24"/>
        </w:rPr>
        <w:t>”</w:t>
      </w:r>
      <w:r>
        <w:rPr>
          <w:rFonts w:ascii="宋体" w:hAnsi="宋体" w:hint="eastAsia"/>
          <w:sz w:val="24"/>
        </w:rPr>
        <w:t>、</w:t>
      </w:r>
      <w:r>
        <w:rPr>
          <w:rFonts w:ascii="宋体" w:hint="eastAsia"/>
          <w:sz w:val="24"/>
        </w:rPr>
        <w:t>“</w:t>
      </w:r>
      <w:r>
        <w:rPr>
          <w:rFonts w:ascii="宋体" w:hAnsi="宋体" w:hint="eastAsia"/>
          <w:sz w:val="24"/>
        </w:rPr>
        <w:t>船舶设备与系统</w:t>
      </w:r>
      <w:r>
        <w:rPr>
          <w:rFonts w:ascii="宋体" w:hint="eastAsia"/>
          <w:sz w:val="24"/>
        </w:rPr>
        <w:t>”</w:t>
      </w:r>
      <w:r>
        <w:rPr>
          <w:rFonts w:ascii="宋体" w:hAnsi="宋体" w:hint="eastAsia"/>
          <w:sz w:val="24"/>
        </w:rPr>
        <w:t>等校级课程建设任务。今后需在专业基础课、专业主干课的优秀课程、精品课程的申报、建设方面进一步努力。</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3.3 </w:t>
      </w:r>
      <w:r>
        <w:rPr>
          <w:rFonts w:eastAsia="黑体" w:hint="eastAsia"/>
          <w:spacing w:val="-3"/>
          <w:kern w:val="0"/>
          <w:sz w:val="28"/>
          <w:szCs w:val="28"/>
        </w:rPr>
        <w:t>教材建设</w:t>
      </w:r>
    </w:p>
    <w:p w:rsidR="004213F7" w:rsidRDefault="004213F7" w:rsidP="004213F7">
      <w:pPr>
        <w:spacing w:line="400" w:lineRule="exact"/>
        <w:ind w:firstLineChars="200" w:firstLine="480"/>
        <w:rPr>
          <w:rFonts w:ascii="宋体"/>
          <w:sz w:val="24"/>
        </w:rPr>
      </w:pPr>
      <w:r>
        <w:rPr>
          <w:rFonts w:ascii="宋体" w:hAnsi="宋体" w:hint="eastAsia"/>
          <w:sz w:val="24"/>
        </w:rPr>
        <w:t>结合学校“十二五”规划教材建设，本学院组织教师进行专业教材编著。近五年来，有</w:t>
      </w:r>
      <w:r>
        <w:rPr>
          <w:rFonts w:ascii="宋体" w:hAnsi="宋体"/>
          <w:sz w:val="24"/>
        </w:rPr>
        <w:t>2</w:t>
      </w:r>
      <w:r>
        <w:rPr>
          <w:rFonts w:ascii="宋体" w:hAnsi="宋体" w:hint="eastAsia"/>
          <w:sz w:val="24"/>
        </w:rPr>
        <w:t>部教材获得江苏省高等学校精品教材，</w:t>
      </w:r>
      <w:r>
        <w:rPr>
          <w:rFonts w:ascii="宋体" w:hAnsi="宋体"/>
          <w:sz w:val="24"/>
        </w:rPr>
        <w:t>2</w:t>
      </w:r>
      <w:r>
        <w:rPr>
          <w:rFonts w:ascii="宋体" w:hAnsi="宋体" w:hint="eastAsia"/>
          <w:sz w:val="24"/>
        </w:rPr>
        <w:t>部教材获得学校精品教材，</w:t>
      </w:r>
      <w:r>
        <w:rPr>
          <w:rFonts w:ascii="宋体" w:hAnsi="宋体"/>
          <w:sz w:val="24"/>
        </w:rPr>
        <w:t>2</w:t>
      </w:r>
      <w:r>
        <w:rPr>
          <w:rFonts w:ascii="宋体" w:hAnsi="宋体" w:hint="eastAsia"/>
          <w:sz w:val="24"/>
        </w:rPr>
        <w:t>部教材纳入</w:t>
      </w:r>
      <w:r>
        <w:rPr>
          <w:rFonts w:ascii="宋体" w:hint="eastAsia"/>
          <w:sz w:val="24"/>
        </w:rPr>
        <w:t>“</w:t>
      </w:r>
      <w:r>
        <w:rPr>
          <w:rFonts w:ascii="宋体" w:hAnsi="宋体" w:hint="eastAsia"/>
          <w:sz w:val="24"/>
        </w:rPr>
        <w:t>十二五</w:t>
      </w:r>
      <w:r>
        <w:rPr>
          <w:rFonts w:ascii="宋体" w:hint="eastAsia"/>
          <w:sz w:val="24"/>
        </w:rPr>
        <w:t>”</w:t>
      </w:r>
      <w:r>
        <w:rPr>
          <w:rFonts w:ascii="宋体" w:hAnsi="宋体" w:hint="eastAsia"/>
          <w:sz w:val="24"/>
        </w:rPr>
        <w:t>普通高等教育本科国家级规划教材，</w:t>
      </w:r>
      <w:r>
        <w:rPr>
          <w:rFonts w:ascii="宋体" w:hAnsi="宋体"/>
          <w:sz w:val="24"/>
        </w:rPr>
        <w:t>2</w:t>
      </w:r>
      <w:r>
        <w:rPr>
          <w:rFonts w:ascii="宋体" w:hAnsi="宋体" w:hint="eastAsia"/>
          <w:sz w:val="24"/>
        </w:rPr>
        <w:t>部教材纳入工信部“十二五”规划教材，</w:t>
      </w:r>
      <w:r>
        <w:rPr>
          <w:rFonts w:ascii="宋体" w:hAnsi="宋体"/>
          <w:sz w:val="24"/>
        </w:rPr>
        <w:t>2</w:t>
      </w:r>
      <w:r>
        <w:rPr>
          <w:rFonts w:ascii="宋体" w:hAnsi="宋体" w:hint="eastAsia"/>
          <w:sz w:val="24"/>
        </w:rPr>
        <w:t>部教材纳入江苏省“十二五”高等学校重点教材，</w:t>
      </w:r>
      <w:r>
        <w:rPr>
          <w:rFonts w:ascii="宋体" w:hAnsi="宋体"/>
          <w:sz w:val="24"/>
        </w:rPr>
        <w:t>6</w:t>
      </w:r>
      <w:r>
        <w:rPr>
          <w:rFonts w:ascii="宋体" w:hAnsi="宋体" w:hint="eastAsia"/>
          <w:sz w:val="24"/>
        </w:rPr>
        <w:t>部教材纳入南航“十二五”规划教材建设并结题。今年又增加</w:t>
      </w:r>
      <w:r>
        <w:rPr>
          <w:rFonts w:ascii="宋体" w:hAnsi="宋体"/>
          <w:sz w:val="24"/>
        </w:rPr>
        <w:t>1</w:t>
      </w:r>
      <w:r>
        <w:rPr>
          <w:rFonts w:ascii="宋体" w:hAnsi="宋体" w:hint="eastAsia"/>
          <w:sz w:val="24"/>
        </w:rPr>
        <w:t>部省级“十二五”高等学校重点教材《机械制造工艺与装备》，</w:t>
      </w:r>
      <w:r>
        <w:rPr>
          <w:rFonts w:ascii="宋体" w:hAnsi="宋体"/>
          <w:sz w:val="24"/>
        </w:rPr>
        <w:t>1</w:t>
      </w:r>
      <w:r>
        <w:rPr>
          <w:rFonts w:ascii="宋体" w:hAnsi="宋体" w:hint="eastAsia"/>
          <w:sz w:val="24"/>
        </w:rPr>
        <w:t>部</w:t>
      </w:r>
      <w:r>
        <w:rPr>
          <w:rFonts w:ascii="宋体" w:hAnsi="宋体"/>
          <w:sz w:val="24"/>
        </w:rPr>
        <w:t>2013</w:t>
      </w:r>
      <w:r>
        <w:rPr>
          <w:rFonts w:ascii="宋体" w:hAnsi="宋体" w:hint="eastAsia"/>
          <w:sz w:val="24"/>
        </w:rPr>
        <w:t>年立项的工信部的规划教材结题出版《现代加工技术（第三版）》。总而言之，这些新编教材是以我校在机械工程领域已有的特色和积累为基础，体现了学科发展对专业教育的支撑作用，体现了行业特色背景。</w:t>
      </w:r>
    </w:p>
    <w:p w:rsidR="004213F7" w:rsidRDefault="004213F7" w:rsidP="004213F7">
      <w:pPr>
        <w:jc w:val="center"/>
        <w:rPr>
          <w:rFonts w:ascii="宋体"/>
          <w:szCs w:val="21"/>
        </w:rPr>
      </w:pPr>
      <w:r>
        <w:rPr>
          <w:rFonts w:ascii="宋体" w:hAnsi="宋体" w:hint="eastAsia"/>
          <w:szCs w:val="21"/>
        </w:rPr>
        <w:t>表</w:t>
      </w:r>
      <w:r>
        <w:rPr>
          <w:rFonts w:ascii="宋体" w:hAnsi="宋体"/>
          <w:szCs w:val="21"/>
        </w:rPr>
        <w:t>3</w:t>
      </w:r>
      <w:r>
        <w:rPr>
          <w:rFonts w:ascii="宋体" w:hAnsi="宋体" w:hint="eastAsia"/>
          <w:szCs w:val="21"/>
        </w:rPr>
        <w:t xml:space="preserve"> 近五年机电学院教材出版情况统计表</w:t>
      </w:r>
    </w:p>
    <w:tbl>
      <w:tblPr>
        <w:tblW w:w="8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520"/>
        <w:gridCol w:w="1080"/>
        <w:gridCol w:w="1260"/>
        <w:gridCol w:w="720"/>
        <w:gridCol w:w="1935"/>
      </w:tblGrid>
      <w:tr w:rsidR="004213F7" w:rsidTr="00713F6A">
        <w:trPr>
          <w:jc w:val="center"/>
        </w:trPr>
        <w:tc>
          <w:tcPr>
            <w:tcW w:w="650" w:type="dxa"/>
            <w:vAlign w:val="center"/>
          </w:tcPr>
          <w:p w:rsidR="004213F7" w:rsidRDefault="004213F7" w:rsidP="00713F6A">
            <w:pPr>
              <w:jc w:val="center"/>
              <w:rPr>
                <w:rFonts w:ascii="宋体" w:cs="宋体"/>
                <w:b/>
                <w:szCs w:val="21"/>
              </w:rPr>
            </w:pPr>
            <w:r>
              <w:rPr>
                <w:rFonts w:ascii="宋体" w:hAnsi="宋体" w:cs="宋体" w:hint="eastAsia"/>
                <w:b/>
                <w:szCs w:val="21"/>
              </w:rPr>
              <w:t>序号</w:t>
            </w:r>
          </w:p>
        </w:tc>
        <w:tc>
          <w:tcPr>
            <w:tcW w:w="2520" w:type="dxa"/>
            <w:vAlign w:val="center"/>
          </w:tcPr>
          <w:p w:rsidR="004213F7" w:rsidRDefault="004213F7" w:rsidP="00713F6A">
            <w:pPr>
              <w:jc w:val="center"/>
              <w:rPr>
                <w:rFonts w:ascii="宋体" w:cs="宋体"/>
                <w:b/>
                <w:szCs w:val="21"/>
              </w:rPr>
            </w:pPr>
            <w:r>
              <w:rPr>
                <w:rFonts w:ascii="宋体" w:hAnsi="宋体" w:cs="宋体" w:hint="eastAsia"/>
                <w:b/>
                <w:szCs w:val="21"/>
              </w:rPr>
              <w:t>教材名称</w:t>
            </w:r>
          </w:p>
        </w:tc>
        <w:tc>
          <w:tcPr>
            <w:tcW w:w="1080" w:type="dxa"/>
            <w:vAlign w:val="center"/>
          </w:tcPr>
          <w:p w:rsidR="004213F7" w:rsidRDefault="004213F7" w:rsidP="00713F6A">
            <w:pPr>
              <w:jc w:val="center"/>
              <w:rPr>
                <w:rFonts w:ascii="宋体" w:cs="宋体"/>
                <w:b/>
                <w:szCs w:val="21"/>
              </w:rPr>
            </w:pPr>
            <w:r>
              <w:rPr>
                <w:rFonts w:ascii="宋体" w:hAnsi="宋体" w:cs="宋体" w:hint="eastAsia"/>
                <w:b/>
                <w:szCs w:val="21"/>
              </w:rPr>
              <w:t>主编</w:t>
            </w:r>
          </w:p>
        </w:tc>
        <w:tc>
          <w:tcPr>
            <w:tcW w:w="1260" w:type="dxa"/>
            <w:vAlign w:val="center"/>
          </w:tcPr>
          <w:p w:rsidR="004213F7" w:rsidRDefault="004213F7" w:rsidP="00713F6A">
            <w:pPr>
              <w:jc w:val="center"/>
              <w:rPr>
                <w:rFonts w:ascii="宋体" w:cs="宋体"/>
                <w:b/>
                <w:szCs w:val="21"/>
              </w:rPr>
            </w:pPr>
            <w:r>
              <w:rPr>
                <w:rFonts w:ascii="宋体" w:hAnsi="宋体" w:cs="宋体" w:hint="eastAsia"/>
                <w:b/>
                <w:szCs w:val="21"/>
              </w:rPr>
              <w:t>出版时间</w:t>
            </w:r>
          </w:p>
        </w:tc>
        <w:tc>
          <w:tcPr>
            <w:tcW w:w="720" w:type="dxa"/>
            <w:vAlign w:val="center"/>
          </w:tcPr>
          <w:p w:rsidR="004213F7" w:rsidRDefault="004213F7" w:rsidP="00713F6A">
            <w:pPr>
              <w:jc w:val="center"/>
              <w:rPr>
                <w:rFonts w:ascii="宋体" w:cs="宋体"/>
                <w:b/>
                <w:szCs w:val="21"/>
              </w:rPr>
            </w:pPr>
            <w:r>
              <w:rPr>
                <w:rFonts w:ascii="宋体" w:hAnsi="宋体" w:cs="宋体" w:hint="eastAsia"/>
                <w:b/>
                <w:szCs w:val="21"/>
              </w:rPr>
              <w:t>版次</w:t>
            </w:r>
          </w:p>
        </w:tc>
        <w:tc>
          <w:tcPr>
            <w:tcW w:w="1935" w:type="dxa"/>
            <w:vAlign w:val="center"/>
          </w:tcPr>
          <w:p w:rsidR="004213F7" w:rsidRDefault="004213F7" w:rsidP="00713F6A">
            <w:pPr>
              <w:jc w:val="center"/>
              <w:rPr>
                <w:rFonts w:ascii="宋体" w:cs="宋体"/>
                <w:b/>
                <w:szCs w:val="21"/>
              </w:rPr>
            </w:pPr>
            <w:r>
              <w:rPr>
                <w:rFonts w:ascii="宋体" w:hAnsi="宋体" w:cs="宋体" w:hint="eastAsia"/>
                <w:b/>
                <w:szCs w:val="21"/>
              </w:rPr>
              <w:t>备注</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1</w:t>
            </w:r>
          </w:p>
        </w:tc>
        <w:tc>
          <w:tcPr>
            <w:tcW w:w="2520" w:type="dxa"/>
            <w:vAlign w:val="center"/>
          </w:tcPr>
          <w:p w:rsidR="004213F7" w:rsidRDefault="004213F7" w:rsidP="00713F6A">
            <w:pPr>
              <w:jc w:val="center"/>
              <w:rPr>
                <w:rFonts w:ascii="宋体" w:cs="宋体"/>
                <w:szCs w:val="21"/>
              </w:rPr>
            </w:pPr>
            <w:hyperlink r:id="rId7" w:history="1">
              <w:r>
                <w:rPr>
                  <w:rFonts w:hint="eastAsia"/>
                  <w:szCs w:val="21"/>
                </w:rPr>
                <w:t>电火花加工工艺及应用</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刘志东</w:t>
            </w:r>
          </w:p>
          <w:p w:rsidR="004213F7" w:rsidRDefault="004213F7" w:rsidP="00713F6A">
            <w:pPr>
              <w:jc w:val="center"/>
              <w:rPr>
                <w:rFonts w:ascii="宋体" w:cs="宋体"/>
                <w:szCs w:val="21"/>
              </w:rPr>
            </w:pPr>
            <w:r>
              <w:rPr>
                <w:rFonts w:ascii="宋体" w:hAnsi="宋体" w:cs="宋体" w:hint="eastAsia"/>
                <w:szCs w:val="21"/>
              </w:rPr>
              <w:t>高长水</w:t>
            </w:r>
          </w:p>
        </w:tc>
        <w:tc>
          <w:tcPr>
            <w:tcW w:w="1260" w:type="dxa"/>
            <w:vAlign w:val="center"/>
          </w:tcPr>
          <w:p w:rsidR="004213F7" w:rsidRDefault="004213F7" w:rsidP="00713F6A">
            <w:pPr>
              <w:jc w:val="center"/>
              <w:rPr>
                <w:rFonts w:ascii="宋体" w:hAnsi="宋体" w:cs="宋体"/>
                <w:szCs w:val="21"/>
              </w:rPr>
            </w:pPr>
            <w:r>
              <w:rPr>
                <w:rFonts w:ascii="宋体" w:hAnsi="宋体" w:cs="宋体"/>
                <w:szCs w:val="21"/>
              </w:rPr>
              <w:t>2011-04-1</w:t>
            </w:r>
          </w:p>
        </w:tc>
        <w:tc>
          <w:tcPr>
            <w:tcW w:w="720" w:type="dxa"/>
            <w:vAlign w:val="center"/>
          </w:tcPr>
          <w:p w:rsidR="004213F7" w:rsidRDefault="004213F7" w:rsidP="00713F6A">
            <w:pPr>
              <w:jc w:val="center"/>
              <w:rPr>
                <w:rFonts w:ascii="宋体" w:hAnsi="宋体" w:cs="宋体"/>
                <w:szCs w:val="21"/>
              </w:rPr>
            </w:pPr>
            <w:r>
              <w:rPr>
                <w:rFonts w:ascii="宋体" w:hAnsi="宋体" w:cs="宋体"/>
                <w:szCs w:val="21"/>
              </w:rPr>
              <w:t>1</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制造工艺丛书</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2</w:t>
            </w:r>
          </w:p>
        </w:tc>
        <w:tc>
          <w:tcPr>
            <w:tcW w:w="2520" w:type="dxa"/>
            <w:vAlign w:val="center"/>
          </w:tcPr>
          <w:p w:rsidR="004213F7" w:rsidRDefault="004213F7" w:rsidP="00713F6A">
            <w:pPr>
              <w:jc w:val="center"/>
              <w:rPr>
                <w:rFonts w:ascii="宋体" w:cs="宋体"/>
                <w:szCs w:val="21"/>
              </w:rPr>
            </w:pPr>
            <w:hyperlink r:id="rId8" w:history="1">
              <w:r>
                <w:rPr>
                  <w:rFonts w:hint="eastAsia"/>
                  <w:szCs w:val="21"/>
                </w:rPr>
                <w:t>机械制造工艺与装备</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叶文华</w:t>
            </w:r>
          </w:p>
          <w:p w:rsidR="004213F7" w:rsidRDefault="004213F7" w:rsidP="00713F6A">
            <w:pPr>
              <w:jc w:val="center"/>
              <w:rPr>
                <w:rFonts w:ascii="宋体" w:cs="宋体"/>
                <w:szCs w:val="21"/>
              </w:rPr>
            </w:pPr>
            <w:r>
              <w:rPr>
                <w:rFonts w:ascii="宋体" w:hAnsi="宋体" w:cs="宋体" w:hint="eastAsia"/>
                <w:szCs w:val="21"/>
              </w:rPr>
              <w:t>陈蔚芳</w:t>
            </w:r>
          </w:p>
          <w:p w:rsidR="004213F7" w:rsidRDefault="004213F7" w:rsidP="00713F6A">
            <w:pPr>
              <w:jc w:val="center"/>
              <w:rPr>
                <w:rFonts w:ascii="宋体" w:cs="宋体"/>
                <w:szCs w:val="21"/>
              </w:rPr>
            </w:pPr>
            <w:r>
              <w:rPr>
                <w:rFonts w:ascii="宋体" w:hAnsi="宋体" w:cs="宋体" w:hint="eastAsia"/>
                <w:szCs w:val="21"/>
              </w:rPr>
              <w:t>马万太</w:t>
            </w:r>
          </w:p>
        </w:tc>
        <w:tc>
          <w:tcPr>
            <w:tcW w:w="1260" w:type="dxa"/>
            <w:vAlign w:val="center"/>
          </w:tcPr>
          <w:p w:rsidR="004213F7" w:rsidRDefault="004213F7" w:rsidP="00713F6A">
            <w:pPr>
              <w:jc w:val="center"/>
              <w:rPr>
                <w:rFonts w:ascii="宋体" w:hAnsi="宋体" w:cs="宋体"/>
                <w:szCs w:val="21"/>
              </w:rPr>
            </w:pPr>
            <w:r>
              <w:rPr>
                <w:rFonts w:ascii="宋体" w:hAnsi="宋体" w:cs="宋体"/>
                <w:szCs w:val="21"/>
              </w:rPr>
              <w:t>2011-02-1</w:t>
            </w:r>
          </w:p>
        </w:tc>
        <w:tc>
          <w:tcPr>
            <w:tcW w:w="720" w:type="dxa"/>
            <w:vAlign w:val="center"/>
          </w:tcPr>
          <w:p w:rsidR="004213F7" w:rsidRDefault="004213F7" w:rsidP="00713F6A">
            <w:pPr>
              <w:jc w:val="center"/>
              <w:rPr>
                <w:rFonts w:ascii="宋体" w:hAnsi="宋体" w:cs="宋体"/>
                <w:szCs w:val="21"/>
              </w:rPr>
            </w:pPr>
            <w:r>
              <w:rPr>
                <w:rFonts w:ascii="宋体" w:hAnsi="宋体" w:cs="宋体"/>
                <w:szCs w:val="21"/>
              </w:rPr>
              <w:t>1</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国防特色教材·机械工程</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3</w:t>
            </w:r>
          </w:p>
        </w:tc>
        <w:tc>
          <w:tcPr>
            <w:tcW w:w="2520" w:type="dxa"/>
            <w:vAlign w:val="center"/>
          </w:tcPr>
          <w:p w:rsidR="004213F7" w:rsidRDefault="004213F7" w:rsidP="00713F6A">
            <w:pPr>
              <w:jc w:val="center"/>
              <w:rPr>
                <w:rFonts w:ascii="宋体" w:cs="宋体"/>
                <w:szCs w:val="21"/>
              </w:rPr>
            </w:pPr>
            <w:hyperlink r:id="rId9" w:history="1">
              <w:r>
                <w:rPr>
                  <w:rFonts w:hint="eastAsia"/>
                  <w:szCs w:val="21"/>
                </w:rPr>
                <w:t>微机原理与应用实验教程</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曾荣</w:t>
            </w:r>
          </w:p>
          <w:p w:rsidR="004213F7" w:rsidRDefault="004213F7" w:rsidP="00713F6A">
            <w:pPr>
              <w:jc w:val="center"/>
              <w:rPr>
                <w:rFonts w:ascii="宋体" w:cs="宋体"/>
                <w:szCs w:val="21"/>
              </w:rPr>
            </w:pPr>
            <w:r>
              <w:rPr>
                <w:rFonts w:ascii="宋体" w:hAnsi="宋体" w:cs="宋体" w:hint="eastAsia"/>
                <w:szCs w:val="21"/>
              </w:rPr>
              <w:t>王军</w:t>
            </w:r>
          </w:p>
        </w:tc>
        <w:tc>
          <w:tcPr>
            <w:tcW w:w="1260" w:type="dxa"/>
            <w:vAlign w:val="center"/>
          </w:tcPr>
          <w:p w:rsidR="004213F7" w:rsidRDefault="004213F7" w:rsidP="00713F6A">
            <w:pPr>
              <w:jc w:val="center"/>
              <w:rPr>
                <w:rFonts w:ascii="宋体" w:hAnsi="宋体" w:cs="宋体"/>
                <w:szCs w:val="21"/>
              </w:rPr>
            </w:pPr>
            <w:r>
              <w:rPr>
                <w:rFonts w:ascii="宋体" w:hAnsi="宋体" w:cs="宋体"/>
                <w:szCs w:val="21"/>
              </w:rPr>
              <w:t>2011-09-1</w:t>
            </w:r>
          </w:p>
        </w:tc>
        <w:tc>
          <w:tcPr>
            <w:tcW w:w="720" w:type="dxa"/>
            <w:vAlign w:val="center"/>
          </w:tcPr>
          <w:p w:rsidR="004213F7" w:rsidRDefault="004213F7" w:rsidP="00713F6A">
            <w:pPr>
              <w:jc w:val="center"/>
              <w:rPr>
                <w:rFonts w:ascii="宋体" w:hAnsi="宋体" w:cs="宋体"/>
                <w:szCs w:val="21"/>
              </w:rPr>
            </w:pPr>
            <w:r>
              <w:rPr>
                <w:rFonts w:ascii="宋体" w:hAnsi="宋体" w:cs="宋体"/>
                <w:szCs w:val="21"/>
              </w:rPr>
              <w:t>1</w:t>
            </w:r>
          </w:p>
        </w:tc>
        <w:tc>
          <w:tcPr>
            <w:tcW w:w="1935" w:type="dxa"/>
            <w:vAlign w:val="center"/>
          </w:tcPr>
          <w:p w:rsidR="004213F7" w:rsidRDefault="004213F7" w:rsidP="00713F6A">
            <w:pPr>
              <w:jc w:val="center"/>
              <w:rPr>
                <w:rFonts w:ascii="宋体" w:hAnsi="宋体" w:cs="宋体"/>
                <w:szCs w:val="21"/>
              </w:rPr>
            </w:pP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4</w:t>
            </w:r>
          </w:p>
        </w:tc>
        <w:tc>
          <w:tcPr>
            <w:tcW w:w="2520" w:type="dxa"/>
            <w:vAlign w:val="center"/>
          </w:tcPr>
          <w:p w:rsidR="004213F7" w:rsidRDefault="004213F7" w:rsidP="00713F6A">
            <w:pPr>
              <w:jc w:val="center"/>
              <w:rPr>
                <w:rFonts w:ascii="宋体" w:cs="宋体"/>
                <w:szCs w:val="21"/>
              </w:rPr>
            </w:pPr>
            <w:hyperlink r:id="rId10" w:history="1">
              <w:r>
                <w:rPr>
                  <w:rFonts w:hint="eastAsia"/>
                  <w:szCs w:val="21"/>
                </w:rPr>
                <w:t>机电一体化综合实验教程</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庄熙星</w:t>
            </w:r>
          </w:p>
        </w:tc>
        <w:tc>
          <w:tcPr>
            <w:tcW w:w="1260" w:type="dxa"/>
            <w:vAlign w:val="center"/>
          </w:tcPr>
          <w:p w:rsidR="004213F7" w:rsidRDefault="004213F7" w:rsidP="00713F6A">
            <w:pPr>
              <w:jc w:val="center"/>
              <w:rPr>
                <w:rFonts w:ascii="宋体" w:hAnsi="宋体" w:cs="宋体"/>
                <w:szCs w:val="21"/>
              </w:rPr>
            </w:pPr>
            <w:r>
              <w:rPr>
                <w:rFonts w:ascii="宋体" w:hAnsi="宋体" w:cs="宋体"/>
                <w:szCs w:val="21"/>
              </w:rPr>
              <w:t>2011-09-1</w:t>
            </w:r>
          </w:p>
        </w:tc>
        <w:tc>
          <w:tcPr>
            <w:tcW w:w="720" w:type="dxa"/>
            <w:vAlign w:val="center"/>
          </w:tcPr>
          <w:p w:rsidR="004213F7" w:rsidRDefault="004213F7" w:rsidP="00713F6A">
            <w:pPr>
              <w:jc w:val="center"/>
              <w:rPr>
                <w:rFonts w:ascii="宋体" w:hAnsi="宋体" w:cs="宋体"/>
                <w:szCs w:val="21"/>
              </w:rPr>
            </w:pPr>
            <w:r>
              <w:rPr>
                <w:rFonts w:ascii="宋体" w:hAnsi="宋体" w:cs="宋体"/>
                <w:szCs w:val="21"/>
              </w:rPr>
              <w:t>1</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国家级实验教学示范中心系列规划教材普通高等院校机械类“十一五”规划实验教材</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5</w:t>
            </w:r>
          </w:p>
        </w:tc>
        <w:tc>
          <w:tcPr>
            <w:tcW w:w="2520" w:type="dxa"/>
            <w:vAlign w:val="center"/>
          </w:tcPr>
          <w:p w:rsidR="004213F7" w:rsidRDefault="004213F7" w:rsidP="00713F6A">
            <w:pPr>
              <w:jc w:val="center"/>
              <w:rPr>
                <w:rFonts w:ascii="宋体" w:cs="宋体"/>
                <w:szCs w:val="21"/>
              </w:rPr>
            </w:pPr>
            <w:hyperlink r:id="rId11" w:history="1">
              <w:r>
                <w:rPr>
                  <w:szCs w:val="21"/>
                </w:rPr>
                <w:t>CAD/CAM</w:t>
              </w:r>
              <w:r>
                <w:rPr>
                  <w:rFonts w:hint="eastAsia"/>
                  <w:szCs w:val="21"/>
                </w:rPr>
                <w:t>技术基础</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闫崇京等</w:t>
            </w:r>
          </w:p>
        </w:tc>
        <w:tc>
          <w:tcPr>
            <w:tcW w:w="1260" w:type="dxa"/>
            <w:vAlign w:val="center"/>
          </w:tcPr>
          <w:p w:rsidR="004213F7" w:rsidRDefault="004213F7" w:rsidP="00713F6A">
            <w:pPr>
              <w:jc w:val="center"/>
              <w:rPr>
                <w:rFonts w:ascii="宋体" w:cs="宋体"/>
                <w:szCs w:val="21"/>
              </w:rPr>
            </w:pPr>
            <w:r>
              <w:rPr>
                <w:rFonts w:ascii="宋体" w:hAnsi="宋体" w:cs="宋体"/>
                <w:szCs w:val="21"/>
              </w:rPr>
              <w:t>2013-1</w:t>
            </w:r>
          </w:p>
        </w:tc>
        <w:tc>
          <w:tcPr>
            <w:tcW w:w="720" w:type="dxa"/>
            <w:vAlign w:val="center"/>
          </w:tcPr>
          <w:p w:rsidR="004213F7" w:rsidRDefault="004213F7" w:rsidP="00713F6A">
            <w:pPr>
              <w:jc w:val="center"/>
              <w:rPr>
                <w:rFonts w:ascii="宋体" w:cs="宋体"/>
                <w:szCs w:val="21"/>
              </w:rPr>
            </w:pPr>
            <w:r>
              <w:rPr>
                <w:rFonts w:ascii="宋体" w:hAnsi="宋体" w:cs="宋体"/>
                <w:szCs w:val="21"/>
              </w:rPr>
              <w:t>1</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航空航天工程类专业规划教材</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6</w:t>
            </w:r>
          </w:p>
        </w:tc>
        <w:tc>
          <w:tcPr>
            <w:tcW w:w="2520" w:type="dxa"/>
            <w:vAlign w:val="center"/>
          </w:tcPr>
          <w:p w:rsidR="004213F7" w:rsidRDefault="004213F7" w:rsidP="00713F6A">
            <w:pPr>
              <w:jc w:val="center"/>
              <w:rPr>
                <w:rFonts w:ascii="宋体" w:cs="宋体"/>
                <w:szCs w:val="21"/>
              </w:rPr>
            </w:pPr>
            <w:hyperlink r:id="rId12" w:history="1">
              <w:r>
                <w:rPr>
                  <w:rFonts w:hint="eastAsia"/>
                  <w:szCs w:val="21"/>
                </w:rPr>
                <w:t>现代加工技术（第</w:t>
              </w:r>
              <w:r>
                <w:rPr>
                  <w:szCs w:val="21"/>
                </w:rPr>
                <w:t>3</w:t>
              </w:r>
              <w:r>
                <w:rPr>
                  <w:rFonts w:hint="eastAsia"/>
                  <w:szCs w:val="21"/>
                </w:rPr>
                <w:t>版）</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左敦稳等</w:t>
            </w:r>
          </w:p>
        </w:tc>
        <w:tc>
          <w:tcPr>
            <w:tcW w:w="1260" w:type="dxa"/>
            <w:vAlign w:val="center"/>
          </w:tcPr>
          <w:p w:rsidR="004213F7" w:rsidRDefault="004213F7" w:rsidP="00713F6A">
            <w:pPr>
              <w:jc w:val="center"/>
              <w:rPr>
                <w:rFonts w:ascii="宋体" w:cs="宋体"/>
                <w:szCs w:val="21"/>
              </w:rPr>
            </w:pPr>
            <w:r>
              <w:rPr>
                <w:rFonts w:ascii="宋体" w:hAnsi="宋体" w:cs="宋体"/>
                <w:szCs w:val="21"/>
              </w:rPr>
              <w:t>2013-9</w:t>
            </w:r>
          </w:p>
        </w:tc>
        <w:tc>
          <w:tcPr>
            <w:tcW w:w="720" w:type="dxa"/>
            <w:vAlign w:val="center"/>
          </w:tcPr>
          <w:p w:rsidR="004213F7" w:rsidRDefault="004213F7" w:rsidP="00713F6A">
            <w:pPr>
              <w:jc w:val="center"/>
              <w:rPr>
                <w:rFonts w:ascii="宋体" w:cs="宋体"/>
                <w:szCs w:val="21"/>
              </w:rPr>
            </w:pPr>
            <w:r>
              <w:rPr>
                <w:rFonts w:ascii="宋体" w:hAnsi="宋体" w:cs="宋体"/>
                <w:szCs w:val="21"/>
              </w:rPr>
              <w:t>3</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普通高校“十二五”规划教材</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7</w:t>
            </w:r>
          </w:p>
        </w:tc>
        <w:tc>
          <w:tcPr>
            <w:tcW w:w="2520" w:type="dxa"/>
            <w:vAlign w:val="center"/>
          </w:tcPr>
          <w:p w:rsidR="004213F7" w:rsidRDefault="004213F7" w:rsidP="00713F6A">
            <w:pPr>
              <w:jc w:val="center"/>
              <w:rPr>
                <w:rFonts w:ascii="宋体" w:cs="宋体"/>
                <w:szCs w:val="21"/>
              </w:rPr>
            </w:pPr>
            <w:hyperlink r:id="rId13" w:history="1">
              <w:r>
                <w:rPr>
                  <w:rFonts w:hint="eastAsia"/>
                  <w:szCs w:val="21"/>
                </w:rPr>
                <w:t>工程识图教程</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卜林森、贾皓丽</w:t>
            </w:r>
          </w:p>
        </w:tc>
        <w:tc>
          <w:tcPr>
            <w:tcW w:w="1260" w:type="dxa"/>
            <w:vAlign w:val="center"/>
          </w:tcPr>
          <w:p w:rsidR="004213F7" w:rsidRDefault="004213F7" w:rsidP="00713F6A">
            <w:pPr>
              <w:jc w:val="center"/>
              <w:rPr>
                <w:rFonts w:ascii="宋体" w:cs="宋体"/>
                <w:szCs w:val="21"/>
              </w:rPr>
            </w:pPr>
            <w:r>
              <w:rPr>
                <w:rFonts w:ascii="宋体" w:hAnsi="宋体" w:cs="宋体"/>
                <w:szCs w:val="21"/>
              </w:rPr>
              <w:t>2014.12</w:t>
            </w:r>
          </w:p>
        </w:tc>
        <w:tc>
          <w:tcPr>
            <w:tcW w:w="720" w:type="dxa"/>
            <w:vAlign w:val="center"/>
          </w:tcPr>
          <w:p w:rsidR="004213F7" w:rsidRDefault="004213F7" w:rsidP="00713F6A">
            <w:pPr>
              <w:jc w:val="center"/>
              <w:rPr>
                <w:rFonts w:ascii="宋体" w:cs="宋体"/>
                <w:szCs w:val="21"/>
              </w:rPr>
            </w:pPr>
            <w:r>
              <w:rPr>
                <w:rFonts w:ascii="宋体" w:hAnsi="宋体" w:cs="宋体"/>
                <w:szCs w:val="21"/>
              </w:rPr>
              <w:t>2</w:t>
            </w:r>
          </w:p>
        </w:tc>
        <w:tc>
          <w:tcPr>
            <w:tcW w:w="1935" w:type="dxa"/>
            <w:vAlign w:val="center"/>
          </w:tcPr>
          <w:p w:rsidR="004213F7" w:rsidRDefault="004213F7" w:rsidP="00713F6A">
            <w:pPr>
              <w:jc w:val="center"/>
              <w:rPr>
                <w:rFonts w:ascii="宋体" w:cs="宋体"/>
                <w:szCs w:val="21"/>
              </w:rPr>
            </w:pP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8</w:t>
            </w:r>
          </w:p>
        </w:tc>
        <w:tc>
          <w:tcPr>
            <w:tcW w:w="2520" w:type="dxa"/>
            <w:vAlign w:val="center"/>
          </w:tcPr>
          <w:p w:rsidR="004213F7" w:rsidRDefault="004213F7" w:rsidP="00713F6A">
            <w:pPr>
              <w:jc w:val="center"/>
              <w:rPr>
                <w:rFonts w:ascii="宋体" w:cs="宋体"/>
                <w:szCs w:val="21"/>
              </w:rPr>
            </w:pPr>
            <w:hyperlink r:id="rId14" w:history="1">
              <w:r>
                <w:rPr>
                  <w:rFonts w:hint="eastAsia"/>
                  <w:szCs w:val="21"/>
                </w:rPr>
                <w:t>现代加工技术实验教程</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左敦稳、徐锋、赵建设、孙玉利</w:t>
            </w:r>
          </w:p>
        </w:tc>
        <w:tc>
          <w:tcPr>
            <w:tcW w:w="1260" w:type="dxa"/>
            <w:vAlign w:val="center"/>
          </w:tcPr>
          <w:p w:rsidR="004213F7" w:rsidRDefault="004213F7" w:rsidP="00713F6A">
            <w:pPr>
              <w:jc w:val="center"/>
              <w:rPr>
                <w:rFonts w:ascii="宋体" w:cs="宋体"/>
                <w:szCs w:val="21"/>
              </w:rPr>
            </w:pPr>
            <w:r>
              <w:rPr>
                <w:rFonts w:ascii="宋体" w:hAnsi="宋体" w:cs="宋体"/>
                <w:szCs w:val="21"/>
              </w:rPr>
              <w:t>2014.8</w:t>
            </w:r>
          </w:p>
        </w:tc>
        <w:tc>
          <w:tcPr>
            <w:tcW w:w="720" w:type="dxa"/>
            <w:vAlign w:val="center"/>
          </w:tcPr>
          <w:p w:rsidR="004213F7" w:rsidRDefault="004213F7" w:rsidP="00713F6A">
            <w:pPr>
              <w:jc w:val="center"/>
              <w:rPr>
                <w:rFonts w:ascii="宋体" w:cs="宋体"/>
                <w:szCs w:val="21"/>
              </w:rPr>
            </w:pPr>
            <w:r>
              <w:rPr>
                <w:rFonts w:ascii="宋体" w:hAnsi="宋体" w:cs="宋体"/>
                <w:szCs w:val="21"/>
              </w:rPr>
              <w:t>1</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校十二五第一批规划教材</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9</w:t>
            </w:r>
          </w:p>
        </w:tc>
        <w:tc>
          <w:tcPr>
            <w:tcW w:w="2520" w:type="dxa"/>
            <w:vAlign w:val="center"/>
          </w:tcPr>
          <w:p w:rsidR="004213F7" w:rsidRDefault="004213F7" w:rsidP="00713F6A">
            <w:pPr>
              <w:jc w:val="center"/>
              <w:rPr>
                <w:rFonts w:ascii="宋体" w:cs="宋体"/>
                <w:szCs w:val="21"/>
              </w:rPr>
            </w:pPr>
            <w:hyperlink r:id="rId15" w:history="1">
              <w:r>
                <w:rPr>
                  <w:rFonts w:hint="eastAsia"/>
                  <w:szCs w:val="21"/>
                </w:rPr>
                <w:t>工业产品的数字化模型与</w:t>
              </w:r>
              <w:r>
                <w:rPr>
                  <w:szCs w:val="21"/>
                </w:rPr>
                <w:t>CAD</w:t>
              </w:r>
              <w:r>
                <w:rPr>
                  <w:rFonts w:hint="eastAsia"/>
                  <w:szCs w:val="21"/>
                </w:rPr>
                <w:t>图样</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刘苏、王静秋</w:t>
            </w:r>
          </w:p>
        </w:tc>
        <w:tc>
          <w:tcPr>
            <w:tcW w:w="1260" w:type="dxa"/>
            <w:vAlign w:val="center"/>
          </w:tcPr>
          <w:p w:rsidR="004213F7" w:rsidRDefault="004213F7" w:rsidP="00713F6A">
            <w:pPr>
              <w:jc w:val="center"/>
              <w:rPr>
                <w:rFonts w:ascii="宋体" w:hAnsi="宋体" w:cs="宋体"/>
                <w:szCs w:val="21"/>
              </w:rPr>
            </w:pPr>
            <w:r>
              <w:rPr>
                <w:rFonts w:ascii="宋体" w:hAnsi="宋体" w:cs="宋体"/>
                <w:szCs w:val="21"/>
              </w:rPr>
              <w:t>2015.10</w:t>
            </w:r>
          </w:p>
        </w:tc>
        <w:tc>
          <w:tcPr>
            <w:tcW w:w="720" w:type="dxa"/>
            <w:vAlign w:val="center"/>
          </w:tcPr>
          <w:p w:rsidR="004213F7" w:rsidRDefault="004213F7" w:rsidP="00713F6A">
            <w:pPr>
              <w:jc w:val="center"/>
              <w:rPr>
                <w:rFonts w:ascii="宋体" w:hAnsi="宋体" w:cs="宋体"/>
                <w:szCs w:val="21"/>
              </w:rPr>
            </w:pPr>
            <w:r>
              <w:rPr>
                <w:rFonts w:ascii="宋体" w:hAnsi="宋体" w:cs="宋体"/>
                <w:szCs w:val="21"/>
              </w:rPr>
              <w:t>1</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普通高等教育机械类国家级特色专业系列规划教材</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lastRenderedPageBreak/>
              <w:t>10</w:t>
            </w:r>
          </w:p>
        </w:tc>
        <w:tc>
          <w:tcPr>
            <w:tcW w:w="2520" w:type="dxa"/>
            <w:vAlign w:val="center"/>
          </w:tcPr>
          <w:p w:rsidR="004213F7" w:rsidRDefault="004213F7" w:rsidP="00713F6A">
            <w:pPr>
              <w:jc w:val="center"/>
              <w:rPr>
                <w:rFonts w:ascii="宋体" w:cs="宋体"/>
                <w:szCs w:val="21"/>
              </w:rPr>
            </w:pPr>
            <w:hyperlink r:id="rId16" w:history="1">
              <w:r>
                <w:rPr>
                  <w:rFonts w:hint="eastAsia"/>
                  <w:szCs w:val="21"/>
                </w:rPr>
                <w:t>切削加工实验技术</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左敦稳</w:t>
            </w:r>
          </w:p>
        </w:tc>
        <w:tc>
          <w:tcPr>
            <w:tcW w:w="1260" w:type="dxa"/>
            <w:vAlign w:val="center"/>
          </w:tcPr>
          <w:p w:rsidR="004213F7" w:rsidRDefault="004213F7" w:rsidP="00713F6A">
            <w:pPr>
              <w:jc w:val="center"/>
              <w:rPr>
                <w:rFonts w:ascii="宋体" w:hAnsi="宋体" w:cs="宋体"/>
                <w:szCs w:val="21"/>
              </w:rPr>
            </w:pPr>
            <w:r>
              <w:rPr>
                <w:rFonts w:ascii="宋体" w:hAnsi="宋体" w:cs="宋体"/>
                <w:szCs w:val="21"/>
              </w:rPr>
              <w:t>2015.10</w:t>
            </w:r>
          </w:p>
        </w:tc>
        <w:tc>
          <w:tcPr>
            <w:tcW w:w="720" w:type="dxa"/>
            <w:vAlign w:val="center"/>
          </w:tcPr>
          <w:p w:rsidR="004213F7" w:rsidRDefault="004213F7" w:rsidP="00713F6A">
            <w:pPr>
              <w:jc w:val="center"/>
              <w:rPr>
                <w:rFonts w:ascii="宋体" w:hAnsi="宋体" w:cs="宋体"/>
                <w:szCs w:val="21"/>
              </w:rPr>
            </w:pPr>
            <w:r>
              <w:rPr>
                <w:rFonts w:ascii="宋体" w:hAnsi="宋体" w:cs="宋体"/>
                <w:szCs w:val="21"/>
              </w:rPr>
              <w:t>1</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校“十二五”规划第二批教材，校研究生精品教材</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11</w:t>
            </w:r>
          </w:p>
        </w:tc>
        <w:tc>
          <w:tcPr>
            <w:tcW w:w="2520" w:type="dxa"/>
            <w:vAlign w:val="center"/>
          </w:tcPr>
          <w:p w:rsidR="004213F7" w:rsidRDefault="004213F7" w:rsidP="00713F6A">
            <w:pPr>
              <w:jc w:val="center"/>
              <w:rPr>
                <w:rFonts w:ascii="宋体" w:cs="宋体"/>
                <w:szCs w:val="21"/>
              </w:rPr>
            </w:pPr>
            <w:hyperlink r:id="rId17" w:history="1">
              <w:r>
                <w:rPr>
                  <w:rFonts w:hint="eastAsia"/>
                  <w:szCs w:val="21"/>
                </w:rPr>
                <w:t>工程识图教程（第二版）</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卜林森、贾皓丽</w:t>
            </w:r>
          </w:p>
        </w:tc>
        <w:tc>
          <w:tcPr>
            <w:tcW w:w="1260" w:type="dxa"/>
            <w:vAlign w:val="center"/>
          </w:tcPr>
          <w:p w:rsidR="004213F7" w:rsidRDefault="004213F7" w:rsidP="00713F6A">
            <w:pPr>
              <w:jc w:val="center"/>
              <w:rPr>
                <w:rFonts w:ascii="宋体" w:hAnsi="宋体" w:cs="宋体"/>
                <w:szCs w:val="21"/>
              </w:rPr>
            </w:pPr>
            <w:r>
              <w:rPr>
                <w:rFonts w:ascii="宋体" w:hAnsi="宋体" w:cs="宋体"/>
                <w:szCs w:val="21"/>
              </w:rPr>
              <w:t>2015.01</w:t>
            </w:r>
          </w:p>
        </w:tc>
        <w:tc>
          <w:tcPr>
            <w:tcW w:w="720" w:type="dxa"/>
            <w:vAlign w:val="center"/>
          </w:tcPr>
          <w:p w:rsidR="004213F7" w:rsidRDefault="004213F7" w:rsidP="00713F6A">
            <w:pPr>
              <w:jc w:val="center"/>
              <w:rPr>
                <w:rFonts w:ascii="宋体" w:hAnsi="宋体" w:cs="宋体"/>
                <w:szCs w:val="21"/>
              </w:rPr>
            </w:pPr>
            <w:r>
              <w:rPr>
                <w:rFonts w:ascii="宋体" w:hAnsi="宋体" w:cs="宋体"/>
                <w:szCs w:val="21"/>
              </w:rPr>
              <w:t>2</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国家级精品课程主干教材</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12</w:t>
            </w:r>
          </w:p>
        </w:tc>
        <w:tc>
          <w:tcPr>
            <w:tcW w:w="2520" w:type="dxa"/>
            <w:vAlign w:val="center"/>
          </w:tcPr>
          <w:p w:rsidR="004213F7" w:rsidRDefault="004213F7" w:rsidP="00713F6A">
            <w:pPr>
              <w:jc w:val="center"/>
              <w:rPr>
                <w:rFonts w:ascii="宋体" w:cs="宋体"/>
                <w:szCs w:val="21"/>
              </w:rPr>
            </w:pPr>
            <w:hyperlink r:id="rId18" w:history="1">
              <w:r>
                <w:rPr>
                  <w:rFonts w:hint="eastAsia"/>
                  <w:szCs w:val="21"/>
                </w:rPr>
                <w:t>工程识图习题集（第二版）</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卜林森、贾皓丽</w:t>
            </w:r>
          </w:p>
        </w:tc>
        <w:tc>
          <w:tcPr>
            <w:tcW w:w="1260" w:type="dxa"/>
            <w:vAlign w:val="center"/>
          </w:tcPr>
          <w:p w:rsidR="004213F7" w:rsidRDefault="004213F7" w:rsidP="00713F6A">
            <w:pPr>
              <w:jc w:val="center"/>
              <w:rPr>
                <w:rFonts w:ascii="宋体" w:hAnsi="宋体" w:cs="宋体"/>
                <w:szCs w:val="21"/>
              </w:rPr>
            </w:pPr>
            <w:r>
              <w:rPr>
                <w:rFonts w:ascii="宋体" w:hAnsi="宋体" w:cs="宋体"/>
                <w:szCs w:val="21"/>
              </w:rPr>
              <w:t>2015.01</w:t>
            </w:r>
          </w:p>
        </w:tc>
        <w:tc>
          <w:tcPr>
            <w:tcW w:w="720" w:type="dxa"/>
            <w:vAlign w:val="center"/>
          </w:tcPr>
          <w:p w:rsidR="004213F7" w:rsidRDefault="004213F7" w:rsidP="00713F6A">
            <w:pPr>
              <w:jc w:val="center"/>
              <w:rPr>
                <w:rFonts w:ascii="宋体" w:hAnsi="宋体" w:cs="宋体"/>
                <w:szCs w:val="21"/>
              </w:rPr>
            </w:pPr>
            <w:r>
              <w:rPr>
                <w:rFonts w:ascii="宋体" w:hAnsi="宋体" w:cs="宋体"/>
                <w:szCs w:val="21"/>
              </w:rPr>
              <w:t>2</w:t>
            </w:r>
          </w:p>
        </w:tc>
        <w:tc>
          <w:tcPr>
            <w:tcW w:w="1935" w:type="dxa"/>
            <w:vAlign w:val="center"/>
          </w:tcPr>
          <w:p w:rsidR="004213F7" w:rsidRDefault="004213F7" w:rsidP="00713F6A">
            <w:pPr>
              <w:jc w:val="center"/>
              <w:rPr>
                <w:rFonts w:ascii="宋体" w:cs="宋体"/>
                <w:szCs w:val="21"/>
              </w:rPr>
            </w:pPr>
            <w:r>
              <w:rPr>
                <w:rFonts w:ascii="宋体" w:hAnsi="宋体" w:cs="宋体" w:hint="eastAsia"/>
                <w:szCs w:val="21"/>
              </w:rPr>
              <w:t>国家级精品课程主干教材</w:t>
            </w:r>
          </w:p>
        </w:tc>
      </w:tr>
      <w:tr w:rsidR="004213F7" w:rsidTr="00713F6A">
        <w:trPr>
          <w:jc w:val="center"/>
        </w:trPr>
        <w:tc>
          <w:tcPr>
            <w:tcW w:w="650" w:type="dxa"/>
            <w:vAlign w:val="center"/>
          </w:tcPr>
          <w:p w:rsidR="004213F7" w:rsidRDefault="004213F7" w:rsidP="00713F6A">
            <w:pPr>
              <w:jc w:val="center"/>
              <w:rPr>
                <w:rFonts w:ascii="宋体" w:cs="宋体"/>
                <w:szCs w:val="21"/>
              </w:rPr>
            </w:pPr>
            <w:r>
              <w:rPr>
                <w:rFonts w:ascii="宋体" w:hAnsi="宋体" w:cs="宋体"/>
                <w:szCs w:val="21"/>
              </w:rPr>
              <w:t>13</w:t>
            </w:r>
          </w:p>
        </w:tc>
        <w:tc>
          <w:tcPr>
            <w:tcW w:w="2520" w:type="dxa"/>
            <w:vAlign w:val="center"/>
          </w:tcPr>
          <w:p w:rsidR="004213F7" w:rsidRDefault="004213F7" w:rsidP="00713F6A">
            <w:pPr>
              <w:jc w:val="center"/>
              <w:rPr>
                <w:rFonts w:ascii="宋体" w:cs="宋体"/>
                <w:szCs w:val="21"/>
              </w:rPr>
            </w:pPr>
            <w:hyperlink r:id="rId19" w:history="1">
              <w:r>
                <w:rPr>
                  <w:rFonts w:hint="eastAsia"/>
                  <w:szCs w:val="21"/>
                </w:rPr>
                <w:t>精密加工与特种加工</w:t>
              </w:r>
            </w:hyperlink>
          </w:p>
        </w:tc>
        <w:tc>
          <w:tcPr>
            <w:tcW w:w="1080" w:type="dxa"/>
            <w:vAlign w:val="center"/>
          </w:tcPr>
          <w:p w:rsidR="004213F7" w:rsidRDefault="004213F7" w:rsidP="00713F6A">
            <w:pPr>
              <w:jc w:val="center"/>
              <w:rPr>
                <w:rFonts w:ascii="宋体" w:cs="宋体"/>
                <w:szCs w:val="21"/>
              </w:rPr>
            </w:pPr>
            <w:r>
              <w:rPr>
                <w:rFonts w:ascii="宋体" w:hAnsi="宋体" w:cs="宋体" w:hint="eastAsia"/>
                <w:szCs w:val="21"/>
              </w:rPr>
              <w:t>高长水</w:t>
            </w:r>
          </w:p>
        </w:tc>
        <w:tc>
          <w:tcPr>
            <w:tcW w:w="1260" w:type="dxa"/>
            <w:vAlign w:val="center"/>
          </w:tcPr>
          <w:p w:rsidR="004213F7" w:rsidRDefault="004213F7" w:rsidP="00713F6A">
            <w:pPr>
              <w:jc w:val="center"/>
              <w:rPr>
                <w:rFonts w:ascii="宋体" w:hAnsi="宋体" w:cs="宋体"/>
                <w:szCs w:val="21"/>
              </w:rPr>
            </w:pPr>
            <w:r>
              <w:rPr>
                <w:rFonts w:ascii="宋体" w:hAnsi="宋体" w:cs="宋体"/>
                <w:szCs w:val="21"/>
              </w:rPr>
              <w:t>2015.01</w:t>
            </w:r>
          </w:p>
        </w:tc>
        <w:tc>
          <w:tcPr>
            <w:tcW w:w="720" w:type="dxa"/>
            <w:vAlign w:val="center"/>
          </w:tcPr>
          <w:p w:rsidR="004213F7" w:rsidRDefault="004213F7" w:rsidP="00713F6A">
            <w:pPr>
              <w:jc w:val="center"/>
              <w:rPr>
                <w:rFonts w:ascii="宋体" w:hAnsi="宋体" w:cs="宋体"/>
                <w:szCs w:val="21"/>
              </w:rPr>
            </w:pPr>
            <w:r>
              <w:rPr>
                <w:rFonts w:ascii="宋体" w:hAnsi="宋体" w:cs="宋体"/>
                <w:szCs w:val="21"/>
              </w:rPr>
              <w:t>1</w:t>
            </w:r>
          </w:p>
        </w:tc>
        <w:tc>
          <w:tcPr>
            <w:tcW w:w="1935" w:type="dxa"/>
            <w:vAlign w:val="center"/>
          </w:tcPr>
          <w:p w:rsidR="004213F7" w:rsidRDefault="004213F7" w:rsidP="00713F6A">
            <w:pPr>
              <w:jc w:val="center"/>
              <w:rPr>
                <w:rFonts w:ascii="宋体" w:hAnsi="宋体" w:cs="宋体"/>
                <w:szCs w:val="21"/>
              </w:rPr>
            </w:pPr>
          </w:p>
        </w:tc>
      </w:tr>
    </w:tbl>
    <w:p w:rsidR="004213F7" w:rsidRDefault="004213F7" w:rsidP="004213F7">
      <w:pPr>
        <w:jc w:val="center"/>
        <w:rPr>
          <w:rFonts w:ascii="宋体"/>
          <w:szCs w:val="21"/>
        </w:rPr>
      </w:pP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3.4 </w:t>
      </w:r>
      <w:r>
        <w:rPr>
          <w:rFonts w:eastAsia="黑体" w:hint="eastAsia"/>
          <w:spacing w:val="-3"/>
          <w:kern w:val="0"/>
          <w:sz w:val="28"/>
          <w:szCs w:val="28"/>
        </w:rPr>
        <w:t>实践教学</w:t>
      </w:r>
    </w:p>
    <w:p w:rsidR="004213F7" w:rsidRDefault="004213F7" w:rsidP="004213F7">
      <w:pPr>
        <w:spacing w:line="400" w:lineRule="exact"/>
        <w:ind w:firstLineChars="200" w:firstLine="480"/>
        <w:rPr>
          <w:rFonts w:ascii="宋体"/>
          <w:sz w:val="24"/>
        </w:rPr>
      </w:pPr>
      <w:r>
        <w:rPr>
          <w:rFonts w:ascii="宋体" w:hAnsi="宋体" w:hint="eastAsia"/>
          <w:sz w:val="24"/>
        </w:rPr>
        <w:t>严把实践教学关，切实落实下厂实习。面对接受单位难落实以及资金紧张等多方面的困难，</w:t>
      </w:r>
      <w:r>
        <w:rPr>
          <w:rFonts w:ascii="宋体" w:hAnsi="宋体"/>
          <w:sz w:val="24"/>
        </w:rPr>
        <w:t>2015</w:t>
      </w:r>
      <w:r>
        <w:rPr>
          <w:rFonts w:ascii="宋体" w:hAnsi="宋体" w:hint="eastAsia"/>
          <w:sz w:val="24"/>
        </w:rPr>
        <w:t>年提早部署，发动教师力量联系实习单位，从师资和资金上加大力量保证下厂实习质量，由教授带队并配备专业素质高的教师。校外实习实践基地建设有利于我院学生开展实习实训，提高实践创新能力，</w:t>
      </w:r>
      <w:r>
        <w:rPr>
          <w:rFonts w:ascii="宋体" w:hAnsi="宋体"/>
          <w:sz w:val="24"/>
        </w:rPr>
        <w:t>2015</w:t>
      </w:r>
      <w:r>
        <w:rPr>
          <w:rFonts w:ascii="宋体" w:hAnsi="宋体" w:hint="eastAsia"/>
          <w:sz w:val="24"/>
        </w:rPr>
        <w:t>年下学期为保障校外实习实践基地建设有序开展，对校外实习实践基地进行了统计，并对各专业暑期实习进行了总结，进一步加强实习教学工作。根据重基础、宽口径、注重实践动手能力培养的人才培养宗旨，实验课程、实践性教学环节建设将是今后各专业建设的一个重点，并以专业实验室建设、实习基地建设为抓手不断完善。</w:t>
      </w:r>
    </w:p>
    <w:p w:rsidR="004213F7" w:rsidRDefault="004213F7" w:rsidP="004213F7">
      <w:pPr>
        <w:jc w:val="center"/>
        <w:rPr>
          <w:rFonts w:ascii="宋体"/>
          <w:szCs w:val="21"/>
        </w:rPr>
      </w:pPr>
      <w:r>
        <w:rPr>
          <w:rFonts w:ascii="宋体" w:hAnsi="宋体" w:hint="eastAsia"/>
          <w:szCs w:val="21"/>
        </w:rPr>
        <w:t>表</w:t>
      </w:r>
      <w:r>
        <w:rPr>
          <w:rFonts w:ascii="宋体" w:hAnsi="宋体"/>
          <w:szCs w:val="21"/>
        </w:rPr>
        <w:t>4</w:t>
      </w:r>
      <w:r>
        <w:rPr>
          <w:rFonts w:ascii="宋体" w:hAnsi="宋体" w:hint="eastAsia"/>
          <w:szCs w:val="21"/>
        </w:rPr>
        <w:t xml:space="preserve"> 机电学院开设的单独设课的实验和课程设计统计表</w:t>
      </w:r>
    </w:p>
    <w:tbl>
      <w:tblPr>
        <w:tblW w:w="829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50"/>
        <w:gridCol w:w="3960"/>
        <w:gridCol w:w="900"/>
        <w:gridCol w:w="720"/>
        <w:gridCol w:w="2160"/>
      </w:tblGrid>
      <w:tr w:rsidR="004213F7" w:rsidTr="00713F6A">
        <w:trPr>
          <w:trHeight w:val="448"/>
        </w:trPr>
        <w:tc>
          <w:tcPr>
            <w:tcW w:w="550" w:type="dxa"/>
            <w:vAlign w:val="center"/>
          </w:tcPr>
          <w:p w:rsidR="004213F7" w:rsidRDefault="004213F7" w:rsidP="00713F6A">
            <w:pPr>
              <w:jc w:val="center"/>
              <w:rPr>
                <w:b/>
                <w:szCs w:val="21"/>
              </w:rPr>
            </w:pPr>
            <w:r>
              <w:rPr>
                <w:rFonts w:hint="eastAsia"/>
                <w:b/>
                <w:szCs w:val="21"/>
              </w:rPr>
              <w:t>序号</w:t>
            </w:r>
          </w:p>
        </w:tc>
        <w:tc>
          <w:tcPr>
            <w:tcW w:w="3960" w:type="dxa"/>
            <w:vAlign w:val="center"/>
          </w:tcPr>
          <w:p w:rsidR="004213F7" w:rsidRDefault="004213F7" w:rsidP="00713F6A">
            <w:pPr>
              <w:jc w:val="center"/>
              <w:rPr>
                <w:b/>
                <w:szCs w:val="21"/>
              </w:rPr>
            </w:pPr>
            <w:hyperlink r:id="rId20" w:history="1">
              <w:r>
                <w:rPr>
                  <w:rFonts w:hint="eastAsia"/>
                  <w:b/>
                  <w:szCs w:val="21"/>
                </w:rPr>
                <w:t>课程名</w:t>
              </w:r>
            </w:hyperlink>
          </w:p>
        </w:tc>
        <w:tc>
          <w:tcPr>
            <w:tcW w:w="900" w:type="dxa"/>
            <w:vAlign w:val="center"/>
          </w:tcPr>
          <w:p w:rsidR="004213F7" w:rsidRDefault="004213F7" w:rsidP="00713F6A">
            <w:pPr>
              <w:jc w:val="center"/>
              <w:rPr>
                <w:b/>
                <w:szCs w:val="21"/>
              </w:rPr>
            </w:pPr>
            <w:hyperlink r:id="rId21" w:history="1">
              <w:r>
                <w:rPr>
                  <w:rFonts w:hint="eastAsia"/>
                  <w:b/>
                  <w:szCs w:val="21"/>
                </w:rPr>
                <w:t>学时</w:t>
              </w:r>
            </w:hyperlink>
          </w:p>
        </w:tc>
        <w:tc>
          <w:tcPr>
            <w:tcW w:w="720" w:type="dxa"/>
            <w:vAlign w:val="center"/>
          </w:tcPr>
          <w:p w:rsidR="004213F7" w:rsidRDefault="004213F7" w:rsidP="00713F6A">
            <w:pPr>
              <w:jc w:val="center"/>
              <w:rPr>
                <w:b/>
                <w:szCs w:val="21"/>
              </w:rPr>
            </w:pPr>
            <w:hyperlink r:id="rId22" w:history="1">
              <w:r>
                <w:rPr>
                  <w:rFonts w:hint="eastAsia"/>
                  <w:b/>
                  <w:szCs w:val="21"/>
                </w:rPr>
                <w:t>学分</w:t>
              </w:r>
            </w:hyperlink>
          </w:p>
        </w:tc>
        <w:tc>
          <w:tcPr>
            <w:tcW w:w="2160" w:type="dxa"/>
            <w:vAlign w:val="center"/>
          </w:tcPr>
          <w:p w:rsidR="004213F7" w:rsidRDefault="004213F7" w:rsidP="00713F6A">
            <w:pPr>
              <w:jc w:val="center"/>
              <w:rPr>
                <w:b/>
                <w:szCs w:val="21"/>
              </w:rPr>
            </w:pPr>
            <w:hyperlink r:id="rId23" w:history="1">
              <w:r>
                <w:rPr>
                  <w:rFonts w:hint="eastAsia"/>
                  <w:b/>
                  <w:szCs w:val="21"/>
                </w:rPr>
                <w:t>开课专业</w:t>
              </w:r>
            </w:hyperlink>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w:t>
            </w:r>
          </w:p>
        </w:tc>
        <w:tc>
          <w:tcPr>
            <w:tcW w:w="3960" w:type="dxa"/>
            <w:vAlign w:val="center"/>
          </w:tcPr>
          <w:p w:rsidR="004213F7" w:rsidRDefault="004213F7" w:rsidP="00713F6A">
            <w:pPr>
              <w:rPr>
                <w:szCs w:val="21"/>
              </w:rPr>
            </w:pPr>
            <w:hyperlink r:id="rId24" w:history="1">
              <w:r>
                <w:rPr>
                  <w:rFonts w:hint="eastAsia"/>
                  <w:szCs w:val="21"/>
                </w:rPr>
                <w:t>产品形态虚拟综合实验</w:t>
              </w:r>
            </w:hyperlink>
          </w:p>
        </w:tc>
        <w:tc>
          <w:tcPr>
            <w:tcW w:w="900" w:type="dxa"/>
            <w:vAlign w:val="center"/>
          </w:tcPr>
          <w:p w:rsidR="004213F7" w:rsidRDefault="004213F7" w:rsidP="00713F6A">
            <w:pPr>
              <w:rPr>
                <w:szCs w:val="21"/>
              </w:rPr>
            </w:pPr>
            <w:r>
              <w:rPr>
                <w:szCs w:val="21"/>
              </w:rPr>
              <w:t>32</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工业设计</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w:t>
            </w:r>
          </w:p>
        </w:tc>
        <w:tc>
          <w:tcPr>
            <w:tcW w:w="3960" w:type="dxa"/>
            <w:vAlign w:val="center"/>
          </w:tcPr>
          <w:p w:rsidR="004213F7" w:rsidRDefault="004213F7" w:rsidP="00713F6A">
            <w:pPr>
              <w:rPr>
                <w:szCs w:val="21"/>
              </w:rPr>
            </w:pPr>
            <w:hyperlink r:id="rId25" w:history="1">
              <w:r>
                <w:rPr>
                  <w:rFonts w:hint="eastAsia"/>
                  <w:szCs w:val="21"/>
                </w:rPr>
                <w:t>机械设计综合实验</w:t>
              </w:r>
              <w:r>
                <w:rPr>
                  <w:szCs w:val="21"/>
                </w:rPr>
                <w:t>(</w:t>
              </w:r>
              <w:r>
                <w:rPr>
                  <w:rFonts w:hint="eastAsia"/>
                  <w:szCs w:val="21"/>
                </w:rPr>
                <w:t>英文</w:t>
              </w:r>
              <w:r>
                <w:rPr>
                  <w:szCs w:val="21"/>
                </w:rPr>
                <w:t>)</w:t>
              </w:r>
            </w:hyperlink>
          </w:p>
        </w:tc>
        <w:tc>
          <w:tcPr>
            <w:tcW w:w="900" w:type="dxa"/>
            <w:vAlign w:val="center"/>
          </w:tcPr>
          <w:p w:rsidR="004213F7" w:rsidRDefault="004213F7" w:rsidP="00713F6A">
            <w:pPr>
              <w:rPr>
                <w:szCs w:val="21"/>
              </w:rPr>
            </w:pPr>
            <w:r>
              <w:rPr>
                <w:szCs w:val="21"/>
              </w:rPr>
              <w:t>30</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3</w:t>
            </w:r>
          </w:p>
        </w:tc>
        <w:tc>
          <w:tcPr>
            <w:tcW w:w="3960" w:type="dxa"/>
            <w:vAlign w:val="center"/>
          </w:tcPr>
          <w:p w:rsidR="004213F7" w:rsidRDefault="004213F7" w:rsidP="00713F6A">
            <w:pPr>
              <w:rPr>
                <w:szCs w:val="21"/>
              </w:rPr>
            </w:pPr>
            <w:hyperlink r:id="rId26" w:history="1">
              <w:r>
                <w:rPr>
                  <w:rFonts w:hint="eastAsia"/>
                  <w:szCs w:val="21"/>
                </w:rPr>
                <w:t>机械设计综合实验</w:t>
              </w:r>
            </w:hyperlink>
          </w:p>
        </w:tc>
        <w:tc>
          <w:tcPr>
            <w:tcW w:w="900" w:type="dxa"/>
            <w:vAlign w:val="center"/>
          </w:tcPr>
          <w:p w:rsidR="004213F7" w:rsidRDefault="004213F7" w:rsidP="00713F6A">
            <w:pPr>
              <w:rPr>
                <w:szCs w:val="21"/>
              </w:rPr>
            </w:pPr>
            <w:r>
              <w:rPr>
                <w:szCs w:val="21"/>
              </w:rPr>
              <w:t>30</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4</w:t>
            </w:r>
          </w:p>
        </w:tc>
        <w:tc>
          <w:tcPr>
            <w:tcW w:w="3960" w:type="dxa"/>
            <w:vAlign w:val="center"/>
          </w:tcPr>
          <w:p w:rsidR="004213F7" w:rsidRDefault="004213F7" w:rsidP="00713F6A">
            <w:pPr>
              <w:rPr>
                <w:szCs w:val="21"/>
              </w:rPr>
            </w:pPr>
            <w:hyperlink r:id="rId27" w:history="1">
              <w:r>
                <w:rPr>
                  <w:rFonts w:hint="eastAsia"/>
                  <w:szCs w:val="21"/>
                </w:rPr>
                <w:t>数字化产品设计综合实验</w:t>
              </w:r>
            </w:hyperlink>
          </w:p>
        </w:tc>
        <w:tc>
          <w:tcPr>
            <w:tcW w:w="900" w:type="dxa"/>
            <w:vAlign w:val="center"/>
          </w:tcPr>
          <w:p w:rsidR="004213F7" w:rsidRDefault="004213F7" w:rsidP="00713F6A">
            <w:pPr>
              <w:rPr>
                <w:szCs w:val="21"/>
              </w:rPr>
            </w:pPr>
            <w:r>
              <w:rPr>
                <w:szCs w:val="21"/>
              </w:rPr>
              <w:t>32</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工业设计</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5</w:t>
            </w:r>
          </w:p>
        </w:tc>
        <w:tc>
          <w:tcPr>
            <w:tcW w:w="3960" w:type="dxa"/>
            <w:vAlign w:val="center"/>
          </w:tcPr>
          <w:p w:rsidR="004213F7" w:rsidRDefault="004213F7" w:rsidP="00713F6A">
            <w:pPr>
              <w:rPr>
                <w:szCs w:val="21"/>
              </w:rPr>
            </w:pPr>
            <w:hyperlink r:id="rId28" w:history="1">
              <w:r>
                <w:rPr>
                  <w:rFonts w:hint="eastAsia"/>
                  <w:szCs w:val="21"/>
                </w:rPr>
                <w:t>机械制造工艺综合实验</w:t>
              </w:r>
            </w:hyperlink>
          </w:p>
        </w:tc>
        <w:tc>
          <w:tcPr>
            <w:tcW w:w="900" w:type="dxa"/>
            <w:vAlign w:val="center"/>
          </w:tcPr>
          <w:p w:rsidR="004213F7" w:rsidRDefault="004213F7" w:rsidP="00713F6A">
            <w:pPr>
              <w:rPr>
                <w:szCs w:val="21"/>
              </w:rPr>
            </w:pPr>
            <w:r>
              <w:rPr>
                <w:szCs w:val="21"/>
              </w:rPr>
              <w:t>30</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6</w:t>
            </w:r>
          </w:p>
        </w:tc>
        <w:tc>
          <w:tcPr>
            <w:tcW w:w="3960" w:type="dxa"/>
            <w:vAlign w:val="center"/>
          </w:tcPr>
          <w:p w:rsidR="004213F7" w:rsidRDefault="004213F7" w:rsidP="00713F6A">
            <w:pPr>
              <w:rPr>
                <w:szCs w:val="21"/>
              </w:rPr>
            </w:pPr>
            <w:hyperlink r:id="rId29" w:history="1">
              <w:r>
                <w:rPr>
                  <w:rFonts w:hint="eastAsia"/>
                  <w:szCs w:val="21"/>
                </w:rPr>
                <w:t>微机应用实验</w:t>
              </w:r>
            </w:hyperlink>
          </w:p>
        </w:tc>
        <w:tc>
          <w:tcPr>
            <w:tcW w:w="900" w:type="dxa"/>
            <w:vAlign w:val="center"/>
          </w:tcPr>
          <w:p w:rsidR="004213F7" w:rsidRDefault="004213F7" w:rsidP="00713F6A">
            <w:pPr>
              <w:rPr>
                <w:szCs w:val="21"/>
              </w:rPr>
            </w:pPr>
            <w:r>
              <w:rPr>
                <w:szCs w:val="21"/>
              </w:rPr>
              <w:t>30</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7</w:t>
            </w:r>
          </w:p>
        </w:tc>
        <w:tc>
          <w:tcPr>
            <w:tcW w:w="3960" w:type="dxa"/>
            <w:vAlign w:val="center"/>
          </w:tcPr>
          <w:p w:rsidR="004213F7" w:rsidRDefault="004213F7" w:rsidP="00713F6A">
            <w:pPr>
              <w:rPr>
                <w:szCs w:val="21"/>
              </w:rPr>
            </w:pPr>
            <w:hyperlink r:id="rId30" w:history="1">
              <w:r>
                <w:rPr>
                  <w:rFonts w:hint="eastAsia"/>
                  <w:szCs w:val="21"/>
                </w:rPr>
                <w:t>微机原理与应用实验</w:t>
              </w:r>
            </w:hyperlink>
          </w:p>
        </w:tc>
        <w:tc>
          <w:tcPr>
            <w:tcW w:w="900" w:type="dxa"/>
            <w:vAlign w:val="center"/>
          </w:tcPr>
          <w:p w:rsidR="004213F7" w:rsidRDefault="004213F7" w:rsidP="00713F6A">
            <w:pPr>
              <w:rPr>
                <w:szCs w:val="21"/>
              </w:rPr>
            </w:pPr>
            <w:r>
              <w:rPr>
                <w:szCs w:val="21"/>
              </w:rPr>
              <w:t>16</w:t>
            </w:r>
          </w:p>
        </w:tc>
        <w:tc>
          <w:tcPr>
            <w:tcW w:w="720" w:type="dxa"/>
            <w:vAlign w:val="center"/>
          </w:tcPr>
          <w:p w:rsidR="004213F7" w:rsidRDefault="004213F7" w:rsidP="00713F6A">
            <w:pPr>
              <w:rPr>
                <w:szCs w:val="21"/>
              </w:rPr>
            </w:pPr>
            <w:r>
              <w:rPr>
                <w:szCs w:val="21"/>
              </w:rPr>
              <w:t>0.5</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8</w:t>
            </w:r>
          </w:p>
        </w:tc>
        <w:tc>
          <w:tcPr>
            <w:tcW w:w="3960" w:type="dxa"/>
            <w:vAlign w:val="center"/>
          </w:tcPr>
          <w:p w:rsidR="004213F7" w:rsidRDefault="004213F7" w:rsidP="00713F6A">
            <w:pPr>
              <w:rPr>
                <w:szCs w:val="21"/>
              </w:rPr>
            </w:pPr>
            <w:hyperlink r:id="rId31" w:history="1">
              <w:r>
                <w:rPr>
                  <w:rFonts w:hint="eastAsia"/>
                  <w:szCs w:val="21"/>
                </w:rPr>
                <w:t>微机原理与应用实验</w:t>
              </w:r>
            </w:hyperlink>
          </w:p>
        </w:tc>
        <w:tc>
          <w:tcPr>
            <w:tcW w:w="900" w:type="dxa"/>
            <w:vAlign w:val="center"/>
          </w:tcPr>
          <w:p w:rsidR="004213F7" w:rsidRDefault="004213F7" w:rsidP="00713F6A">
            <w:pPr>
              <w:rPr>
                <w:szCs w:val="21"/>
              </w:rPr>
            </w:pPr>
            <w:r>
              <w:rPr>
                <w:szCs w:val="21"/>
              </w:rPr>
              <w:t>16</w:t>
            </w:r>
          </w:p>
        </w:tc>
        <w:tc>
          <w:tcPr>
            <w:tcW w:w="720" w:type="dxa"/>
            <w:vAlign w:val="center"/>
          </w:tcPr>
          <w:p w:rsidR="004213F7" w:rsidRDefault="004213F7" w:rsidP="00713F6A">
            <w:pPr>
              <w:rPr>
                <w:szCs w:val="21"/>
              </w:rPr>
            </w:pPr>
            <w:r>
              <w:rPr>
                <w:szCs w:val="21"/>
              </w:rPr>
              <w:t>0.5</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9</w:t>
            </w:r>
          </w:p>
        </w:tc>
        <w:tc>
          <w:tcPr>
            <w:tcW w:w="3960" w:type="dxa"/>
            <w:vAlign w:val="center"/>
          </w:tcPr>
          <w:p w:rsidR="004213F7" w:rsidRDefault="004213F7" w:rsidP="00713F6A">
            <w:pPr>
              <w:rPr>
                <w:szCs w:val="21"/>
              </w:rPr>
            </w:pPr>
            <w:hyperlink r:id="rId32" w:history="1">
              <w:r>
                <w:rPr>
                  <w:rFonts w:hint="eastAsia"/>
                  <w:szCs w:val="21"/>
                </w:rPr>
                <w:t>产品数字化设计与制造综合实验</w:t>
              </w:r>
            </w:hyperlink>
          </w:p>
        </w:tc>
        <w:tc>
          <w:tcPr>
            <w:tcW w:w="900" w:type="dxa"/>
            <w:vAlign w:val="center"/>
          </w:tcPr>
          <w:p w:rsidR="004213F7" w:rsidRDefault="004213F7" w:rsidP="00713F6A">
            <w:pPr>
              <w:rPr>
                <w:szCs w:val="21"/>
              </w:rPr>
            </w:pPr>
            <w:r>
              <w:rPr>
                <w:szCs w:val="21"/>
              </w:rPr>
              <w:t>30</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10</w:t>
            </w:r>
          </w:p>
        </w:tc>
        <w:tc>
          <w:tcPr>
            <w:tcW w:w="3960" w:type="dxa"/>
            <w:vAlign w:val="center"/>
          </w:tcPr>
          <w:p w:rsidR="004213F7" w:rsidRDefault="004213F7" w:rsidP="00713F6A">
            <w:pPr>
              <w:rPr>
                <w:szCs w:val="21"/>
              </w:rPr>
            </w:pPr>
            <w:hyperlink r:id="rId33" w:history="1">
              <w:r>
                <w:rPr>
                  <w:rFonts w:hint="eastAsia"/>
                  <w:szCs w:val="21"/>
                </w:rPr>
                <w:t>工业自动化综合实验</w:t>
              </w:r>
            </w:hyperlink>
          </w:p>
        </w:tc>
        <w:tc>
          <w:tcPr>
            <w:tcW w:w="900" w:type="dxa"/>
            <w:vAlign w:val="center"/>
          </w:tcPr>
          <w:p w:rsidR="004213F7" w:rsidRDefault="004213F7" w:rsidP="00713F6A">
            <w:pPr>
              <w:rPr>
                <w:szCs w:val="21"/>
              </w:rPr>
            </w:pPr>
            <w:r>
              <w:rPr>
                <w:szCs w:val="21"/>
              </w:rPr>
              <w:t>30</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11</w:t>
            </w:r>
          </w:p>
        </w:tc>
        <w:tc>
          <w:tcPr>
            <w:tcW w:w="3960" w:type="dxa"/>
            <w:vAlign w:val="center"/>
          </w:tcPr>
          <w:p w:rsidR="004213F7" w:rsidRDefault="004213F7" w:rsidP="00713F6A">
            <w:pPr>
              <w:rPr>
                <w:szCs w:val="21"/>
              </w:rPr>
            </w:pPr>
            <w:hyperlink r:id="rId34" w:history="1">
              <w:r>
                <w:rPr>
                  <w:rFonts w:hint="eastAsia"/>
                  <w:szCs w:val="21"/>
                </w:rPr>
                <w:t>机电一体化综合实验</w:t>
              </w:r>
            </w:hyperlink>
          </w:p>
        </w:tc>
        <w:tc>
          <w:tcPr>
            <w:tcW w:w="900" w:type="dxa"/>
            <w:vAlign w:val="center"/>
          </w:tcPr>
          <w:p w:rsidR="004213F7" w:rsidRDefault="004213F7" w:rsidP="00713F6A">
            <w:pPr>
              <w:rPr>
                <w:szCs w:val="21"/>
              </w:rPr>
            </w:pPr>
            <w:r>
              <w:rPr>
                <w:szCs w:val="21"/>
              </w:rPr>
              <w:t>30</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12</w:t>
            </w:r>
          </w:p>
        </w:tc>
        <w:tc>
          <w:tcPr>
            <w:tcW w:w="3960" w:type="dxa"/>
            <w:vAlign w:val="center"/>
          </w:tcPr>
          <w:p w:rsidR="004213F7" w:rsidRDefault="004213F7" w:rsidP="00713F6A">
            <w:pPr>
              <w:rPr>
                <w:szCs w:val="21"/>
              </w:rPr>
            </w:pPr>
            <w:hyperlink r:id="rId35" w:history="1">
              <w:r>
                <w:rPr>
                  <w:rFonts w:hint="eastAsia"/>
                  <w:szCs w:val="21"/>
                </w:rPr>
                <w:t>微机应用实验</w:t>
              </w:r>
            </w:hyperlink>
          </w:p>
        </w:tc>
        <w:tc>
          <w:tcPr>
            <w:tcW w:w="900" w:type="dxa"/>
            <w:vAlign w:val="center"/>
          </w:tcPr>
          <w:p w:rsidR="004213F7" w:rsidRDefault="004213F7" w:rsidP="00713F6A">
            <w:pPr>
              <w:rPr>
                <w:szCs w:val="21"/>
              </w:rPr>
            </w:pPr>
            <w:r>
              <w:rPr>
                <w:szCs w:val="21"/>
              </w:rPr>
              <w:t>30</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飞行器制造工程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13</w:t>
            </w:r>
          </w:p>
        </w:tc>
        <w:tc>
          <w:tcPr>
            <w:tcW w:w="3960" w:type="dxa"/>
            <w:vAlign w:val="center"/>
          </w:tcPr>
          <w:p w:rsidR="004213F7" w:rsidRDefault="004213F7" w:rsidP="00713F6A">
            <w:pPr>
              <w:rPr>
                <w:szCs w:val="21"/>
              </w:rPr>
            </w:pPr>
            <w:hyperlink r:id="rId36" w:history="1">
              <w:r>
                <w:rPr>
                  <w:szCs w:val="21"/>
                </w:rPr>
                <w:t>CAD/CAM</w:t>
              </w:r>
              <w:r>
                <w:rPr>
                  <w:rFonts w:hint="eastAsia"/>
                  <w:szCs w:val="21"/>
                </w:rPr>
                <w:t>综合实验</w:t>
              </w:r>
            </w:hyperlink>
          </w:p>
        </w:tc>
        <w:tc>
          <w:tcPr>
            <w:tcW w:w="900" w:type="dxa"/>
            <w:vAlign w:val="center"/>
          </w:tcPr>
          <w:p w:rsidR="004213F7" w:rsidRDefault="004213F7" w:rsidP="00713F6A">
            <w:pPr>
              <w:rPr>
                <w:szCs w:val="21"/>
              </w:rPr>
            </w:pPr>
            <w:r>
              <w:rPr>
                <w:szCs w:val="21"/>
              </w:rPr>
              <w:t>48</w:t>
            </w:r>
          </w:p>
        </w:tc>
        <w:tc>
          <w:tcPr>
            <w:tcW w:w="720" w:type="dxa"/>
            <w:vAlign w:val="center"/>
          </w:tcPr>
          <w:p w:rsidR="004213F7" w:rsidRDefault="004213F7" w:rsidP="00713F6A">
            <w:pPr>
              <w:rPr>
                <w:szCs w:val="21"/>
              </w:rPr>
            </w:pPr>
            <w:r>
              <w:rPr>
                <w:szCs w:val="21"/>
              </w:rPr>
              <w:t>1.5</w:t>
            </w:r>
          </w:p>
        </w:tc>
        <w:tc>
          <w:tcPr>
            <w:tcW w:w="2160" w:type="dxa"/>
            <w:vAlign w:val="center"/>
          </w:tcPr>
          <w:p w:rsidR="004213F7" w:rsidRDefault="004213F7" w:rsidP="00713F6A">
            <w:pPr>
              <w:rPr>
                <w:szCs w:val="21"/>
              </w:rPr>
            </w:pPr>
            <w:r>
              <w:rPr>
                <w:rFonts w:hint="eastAsia"/>
                <w:szCs w:val="21"/>
              </w:rPr>
              <w:t>飞行器制造工程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14</w:t>
            </w:r>
          </w:p>
        </w:tc>
        <w:tc>
          <w:tcPr>
            <w:tcW w:w="3960" w:type="dxa"/>
            <w:vAlign w:val="center"/>
          </w:tcPr>
          <w:p w:rsidR="004213F7" w:rsidRDefault="004213F7" w:rsidP="00713F6A">
            <w:pPr>
              <w:rPr>
                <w:szCs w:val="21"/>
              </w:rPr>
            </w:pPr>
            <w:hyperlink r:id="rId37" w:history="1">
              <w:r>
                <w:rPr>
                  <w:rFonts w:hint="eastAsia"/>
                  <w:szCs w:val="21"/>
                </w:rPr>
                <w:t>钣金模具综合实验</w:t>
              </w:r>
            </w:hyperlink>
          </w:p>
        </w:tc>
        <w:tc>
          <w:tcPr>
            <w:tcW w:w="900" w:type="dxa"/>
            <w:vAlign w:val="center"/>
          </w:tcPr>
          <w:p w:rsidR="004213F7" w:rsidRDefault="004213F7" w:rsidP="00713F6A">
            <w:pPr>
              <w:rPr>
                <w:szCs w:val="21"/>
              </w:rPr>
            </w:pPr>
            <w:r>
              <w:rPr>
                <w:szCs w:val="21"/>
              </w:rPr>
              <w:t>48</w:t>
            </w:r>
          </w:p>
        </w:tc>
        <w:tc>
          <w:tcPr>
            <w:tcW w:w="720" w:type="dxa"/>
            <w:vAlign w:val="center"/>
          </w:tcPr>
          <w:p w:rsidR="004213F7" w:rsidRDefault="004213F7" w:rsidP="00713F6A">
            <w:pPr>
              <w:rPr>
                <w:szCs w:val="21"/>
              </w:rPr>
            </w:pPr>
            <w:r>
              <w:rPr>
                <w:szCs w:val="21"/>
              </w:rPr>
              <w:t>1.5</w:t>
            </w:r>
          </w:p>
        </w:tc>
        <w:tc>
          <w:tcPr>
            <w:tcW w:w="2160" w:type="dxa"/>
            <w:vAlign w:val="center"/>
          </w:tcPr>
          <w:p w:rsidR="004213F7" w:rsidRDefault="004213F7" w:rsidP="00713F6A">
            <w:pPr>
              <w:rPr>
                <w:szCs w:val="21"/>
              </w:rPr>
            </w:pPr>
            <w:r>
              <w:rPr>
                <w:rFonts w:hint="eastAsia"/>
                <w:szCs w:val="21"/>
              </w:rPr>
              <w:t>飞行器制造工程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15</w:t>
            </w:r>
          </w:p>
        </w:tc>
        <w:tc>
          <w:tcPr>
            <w:tcW w:w="3960" w:type="dxa"/>
            <w:vAlign w:val="center"/>
          </w:tcPr>
          <w:p w:rsidR="004213F7" w:rsidRDefault="004213F7" w:rsidP="00713F6A">
            <w:pPr>
              <w:rPr>
                <w:szCs w:val="21"/>
              </w:rPr>
            </w:pPr>
            <w:hyperlink r:id="rId38" w:history="1">
              <w:r>
                <w:rPr>
                  <w:rFonts w:hint="eastAsia"/>
                  <w:szCs w:val="21"/>
                </w:rPr>
                <w:t>飞机结构维修综合实验</w:t>
              </w:r>
            </w:hyperlink>
          </w:p>
        </w:tc>
        <w:tc>
          <w:tcPr>
            <w:tcW w:w="900" w:type="dxa"/>
            <w:vAlign w:val="center"/>
          </w:tcPr>
          <w:p w:rsidR="004213F7" w:rsidRDefault="004213F7" w:rsidP="00713F6A">
            <w:pPr>
              <w:rPr>
                <w:szCs w:val="21"/>
              </w:rPr>
            </w:pPr>
            <w:r>
              <w:rPr>
                <w:szCs w:val="21"/>
              </w:rPr>
              <w:t>32</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飞行器制造工程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16</w:t>
            </w:r>
          </w:p>
        </w:tc>
        <w:tc>
          <w:tcPr>
            <w:tcW w:w="3960" w:type="dxa"/>
            <w:vAlign w:val="center"/>
          </w:tcPr>
          <w:p w:rsidR="004213F7" w:rsidRDefault="004213F7" w:rsidP="00713F6A">
            <w:pPr>
              <w:rPr>
                <w:szCs w:val="21"/>
              </w:rPr>
            </w:pPr>
            <w:hyperlink r:id="rId39" w:history="1">
              <w:r>
                <w:rPr>
                  <w:rFonts w:hint="eastAsia"/>
                  <w:szCs w:val="21"/>
                </w:rPr>
                <w:t>船舶数字化设计与制造综合实验</w:t>
              </w:r>
            </w:hyperlink>
          </w:p>
        </w:tc>
        <w:tc>
          <w:tcPr>
            <w:tcW w:w="900" w:type="dxa"/>
            <w:vAlign w:val="center"/>
          </w:tcPr>
          <w:p w:rsidR="004213F7" w:rsidRDefault="004213F7" w:rsidP="00713F6A">
            <w:pPr>
              <w:rPr>
                <w:szCs w:val="21"/>
              </w:rPr>
            </w:pPr>
            <w:r>
              <w:rPr>
                <w:szCs w:val="21"/>
              </w:rPr>
              <w:t>30</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船舶与海洋工程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17</w:t>
            </w:r>
          </w:p>
        </w:tc>
        <w:tc>
          <w:tcPr>
            <w:tcW w:w="3960" w:type="dxa"/>
            <w:vAlign w:val="center"/>
          </w:tcPr>
          <w:p w:rsidR="004213F7" w:rsidRDefault="004213F7" w:rsidP="00713F6A">
            <w:pPr>
              <w:rPr>
                <w:szCs w:val="21"/>
              </w:rPr>
            </w:pPr>
            <w:hyperlink r:id="rId40" w:history="1">
              <w:r>
                <w:rPr>
                  <w:rFonts w:hint="eastAsia"/>
                  <w:szCs w:val="21"/>
                </w:rPr>
                <w:t>机械原理课程设计</w:t>
              </w:r>
              <w:r>
                <w:rPr>
                  <w:szCs w:val="21"/>
                </w:rPr>
                <w:t>(</w:t>
              </w:r>
              <w:r>
                <w:rPr>
                  <w:rFonts w:hint="eastAsia"/>
                  <w:szCs w:val="21"/>
                </w:rPr>
                <w:t>英文</w:t>
              </w:r>
              <w:r>
                <w:rPr>
                  <w:szCs w:val="21"/>
                </w:rPr>
                <w:t>)</w:t>
              </w:r>
            </w:hyperlink>
          </w:p>
        </w:tc>
        <w:tc>
          <w:tcPr>
            <w:tcW w:w="900" w:type="dxa"/>
            <w:vAlign w:val="center"/>
          </w:tcPr>
          <w:p w:rsidR="004213F7" w:rsidRDefault="004213F7" w:rsidP="00713F6A">
            <w:pPr>
              <w:rPr>
                <w:szCs w:val="21"/>
              </w:rPr>
            </w:pPr>
            <w:r>
              <w:rPr>
                <w:szCs w:val="21"/>
              </w:rPr>
              <w:t>16</w:t>
            </w:r>
          </w:p>
        </w:tc>
        <w:tc>
          <w:tcPr>
            <w:tcW w:w="720" w:type="dxa"/>
            <w:vAlign w:val="center"/>
          </w:tcPr>
          <w:p w:rsidR="004213F7" w:rsidRDefault="004213F7" w:rsidP="00713F6A">
            <w:pPr>
              <w:rPr>
                <w:szCs w:val="21"/>
              </w:rPr>
            </w:pPr>
            <w:r>
              <w:rPr>
                <w:szCs w:val="21"/>
              </w:rPr>
              <w:t>0.5</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18</w:t>
            </w:r>
          </w:p>
        </w:tc>
        <w:tc>
          <w:tcPr>
            <w:tcW w:w="3960" w:type="dxa"/>
            <w:vAlign w:val="center"/>
          </w:tcPr>
          <w:p w:rsidR="004213F7" w:rsidRDefault="004213F7" w:rsidP="00713F6A">
            <w:pPr>
              <w:rPr>
                <w:szCs w:val="21"/>
              </w:rPr>
            </w:pPr>
            <w:hyperlink r:id="rId41" w:history="1">
              <w:r>
                <w:rPr>
                  <w:rFonts w:hint="eastAsia"/>
                  <w:szCs w:val="21"/>
                </w:rPr>
                <w:t>机械原理课程设计</w:t>
              </w:r>
            </w:hyperlink>
          </w:p>
        </w:tc>
        <w:tc>
          <w:tcPr>
            <w:tcW w:w="900" w:type="dxa"/>
            <w:vAlign w:val="center"/>
          </w:tcPr>
          <w:p w:rsidR="004213F7" w:rsidRDefault="004213F7" w:rsidP="00713F6A">
            <w:pPr>
              <w:rPr>
                <w:szCs w:val="21"/>
              </w:rPr>
            </w:pPr>
            <w:r>
              <w:rPr>
                <w:szCs w:val="21"/>
              </w:rPr>
              <w:t>1.5</w:t>
            </w:r>
            <w:r>
              <w:rPr>
                <w:rFonts w:hint="eastAsia"/>
                <w:szCs w:val="21"/>
              </w:rPr>
              <w:t>周</w:t>
            </w:r>
          </w:p>
        </w:tc>
        <w:tc>
          <w:tcPr>
            <w:tcW w:w="720" w:type="dxa"/>
            <w:vAlign w:val="center"/>
          </w:tcPr>
          <w:p w:rsidR="004213F7" w:rsidRDefault="004213F7" w:rsidP="00713F6A">
            <w:pPr>
              <w:rPr>
                <w:szCs w:val="21"/>
              </w:rPr>
            </w:pPr>
            <w:r>
              <w:rPr>
                <w:szCs w:val="21"/>
              </w:rPr>
              <w:t>1.5</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lastRenderedPageBreak/>
              <w:t>19</w:t>
            </w:r>
          </w:p>
        </w:tc>
        <w:tc>
          <w:tcPr>
            <w:tcW w:w="3960" w:type="dxa"/>
            <w:vAlign w:val="center"/>
          </w:tcPr>
          <w:p w:rsidR="004213F7" w:rsidRDefault="004213F7" w:rsidP="00713F6A">
            <w:pPr>
              <w:rPr>
                <w:szCs w:val="21"/>
              </w:rPr>
            </w:pPr>
            <w:hyperlink r:id="rId42" w:history="1">
              <w:r>
                <w:rPr>
                  <w:szCs w:val="21"/>
                </w:rPr>
                <w:t>Pro/E</w:t>
              </w:r>
              <w:r>
                <w:rPr>
                  <w:rFonts w:hint="eastAsia"/>
                  <w:szCs w:val="21"/>
                </w:rPr>
                <w:t>设计技术与应用课程设计</w:t>
              </w:r>
            </w:hyperlink>
          </w:p>
        </w:tc>
        <w:tc>
          <w:tcPr>
            <w:tcW w:w="900" w:type="dxa"/>
            <w:vAlign w:val="center"/>
          </w:tcPr>
          <w:p w:rsidR="004213F7" w:rsidRDefault="004213F7" w:rsidP="00713F6A">
            <w:pPr>
              <w:rPr>
                <w:szCs w:val="21"/>
              </w:rPr>
            </w:pPr>
            <w:r>
              <w:rPr>
                <w:szCs w:val="21"/>
              </w:rPr>
              <w:t>1.0</w:t>
            </w:r>
            <w:r>
              <w:rPr>
                <w:rFonts w:hint="eastAsia"/>
                <w:szCs w:val="21"/>
              </w:rPr>
              <w:t>周</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工业设计</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20</w:t>
            </w:r>
          </w:p>
        </w:tc>
        <w:tc>
          <w:tcPr>
            <w:tcW w:w="3960" w:type="dxa"/>
            <w:vAlign w:val="center"/>
          </w:tcPr>
          <w:p w:rsidR="004213F7" w:rsidRDefault="004213F7" w:rsidP="00713F6A">
            <w:pPr>
              <w:rPr>
                <w:szCs w:val="21"/>
              </w:rPr>
            </w:pPr>
            <w:hyperlink r:id="rId43" w:history="1">
              <w:r>
                <w:rPr>
                  <w:rFonts w:hint="eastAsia"/>
                  <w:szCs w:val="21"/>
                </w:rPr>
                <w:t>机械设计课程设计</w:t>
              </w:r>
              <w:r>
                <w:rPr>
                  <w:szCs w:val="21"/>
                </w:rPr>
                <w:t>(</w:t>
              </w:r>
              <w:r>
                <w:rPr>
                  <w:rFonts w:hint="eastAsia"/>
                  <w:szCs w:val="21"/>
                </w:rPr>
                <w:t>英文</w:t>
              </w:r>
              <w:r>
                <w:rPr>
                  <w:szCs w:val="21"/>
                </w:rPr>
                <w:t>)</w:t>
              </w:r>
            </w:hyperlink>
          </w:p>
        </w:tc>
        <w:tc>
          <w:tcPr>
            <w:tcW w:w="900" w:type="dxa"/>
            <w:vAlign w:val="center"/>
          </w:tcPr>
          <w:p w:rsidR="004213F7" w:rsidRDefault="004213F7" w:rsidP="00713F6A">
            <w:pPr>
              <w:rPr>
                <w:szCs w:val="21"/>
              </w:rPr>
            </w:pPr>
            <w:r>
              <w:rPr>
                <w:szCs w:val="21"/>
              </w:rPr>
              <w:t>2.5</w:t>
            </w:r>
            <w:r>
              <w:rPr>
                <w:rFonts w:hint="eastAsia"/>
                <w:szCs w:val="21"/>
              </w:rPr>
              <w:t>周</w:t>
            </w:r>
          </w:p>
        </w:tc>
        <w:tc>
          <w:tcPr>
            <w:tcW w:w="720" w:type="dxa"/>
            <w:vAlign w:val="center"/>
          </w:tcPr>
          <w:p w:rsidR="004213F7" w:rsidRDefault="004213F7" w:rsidP="00713F6A">
            <w:pPr>
              <w:rPr>
                <w:szCs w:val="21"/>
              </w:rPr>
            </w:pPr>
            <w:r>
              <w:rPr>
                <w:szCs w:val="21"/>
              </w:rPr>
              <w:t>2.5</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21</w:t>
            </w:r>
          </w:p>
        </w:tc>
        <w:tc>
          <w:tcPr>
            <w:tcW w:w="3960" w:type="dxa"/>
            <w:vAlign w:val="center"/>
          </w:tcPr>
          <w:p w:rsidR="004213F7" w:rsidRDefault="004213F7" w:rsidP="00713F6A">
            <w:pPr>
              <w:rPr>
                <w:szCs w:val="21"/>
              </w:rPr>
            </w:pPr>
            <w:hyperlink r:id="rId44" w:history="1">
              <w:r>
                <w:rPr>
                  <w:rFonts w:hint="eastAsia"/>
                  <w:szCs w:val="21"/>
                </w:rPr>
                <w:t>机械制造工艺与装备课程设计</w:t>
              </w:r>
              <w:r>
                <w:rPr>
                  <w:szCs w:val="21"/>
                </w:rPr>
                <w:t>(</w:t>
              </w:r>
              <w:r>
                <w:rPr>
                  <w:rFonts w:hint="eastAsia"/>
                  <w:szCs w:val="21"/>
                </w:rPr>
                <w:t>英文</w:t>
              </w:r>
              <w:r>
                <w:rPr>
                  <w:szCs w:val="21"/>
                </w:rPr>
                <w:t>)</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22</w:t>
            </w:r>
          </w:p>
        </w:tc>
        <w:tc>
          <w:tcPr>
            <w:tcW w:w="3960" w:type="dxa"/>
            <w:vAlign w:val="center"/>
          </w:tcPr>
          <w:p w:rsidR="004213F7" w:rsidRDefault="004213F7" w:rsidP="00713F6A">
            <w:pPr>
              <w:rPr>
                <w:szCs w:val="21"/>
              </w:rPr>
            </w:pPr>
            <w:hyperlink r:id="rId45" w:history="1">
              <w:r>
                <w:rPr>
                  <w:rFonts w:hint="eastAsia"/>
                  <w:szCs w:val="21"/>
                </w:rPr>
                <w:t>机械设计基础课程设计</w:t>
              </w:r>
              <w:r>
                <w:rPr>
                  <w:szCs w:val="21"/>
                </w:rPr>
                <w:t>(</w:t>
              </w:r>
              <w:r>
                <w:rPr>
                  <w:rFonts w:hint="eastAsia"/>
                  <w:szCs w:val="21"/>
                </w:rPr>
                <w:t>英文</w:t>
              </w:r>
              <w:r>
                <w:rPr>
                  <w:szCs w:val="21"/>
                </w:rPr>
                <w:t>)</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23</w:t>
            </w:r>
          </w:p>
        </w:tc>
        <w:tc>
          <w:tcPr>
            <w:tcW w:w="3960" w:type="dxa"/>
            <w:vAlign w:val="center"/>
          </w:tcPr>
          <w:p w:rsidR="004213F7" w:rsidRDefault="004213F7" w:rsidP="00713F6A">
            <w:pPr>
              <w:rPr>
                <w:szCs w:val="21"/>
              </w:rPr>
            </w:pPr>
            <w:hyperlink r:id="rId46" w:history="1">
              <w:r>
                <w:rPr>
                  <w:rFonts w:hint="eastAsia"/>
                  <w:szCs w:val="21"/>
                </w:rPr>
                <w:t>机械设计课程设计</w:t>
              </w:r>
              <w:r>
                <w:rPr>
                  <w:szCs w:val="21"/>
                </w:rPr>
                <w:t>(</w:t>
              </w:r>
              <w:r>
                <w:rPr>
                  <w:rFonts w:hint="eastAsia"/>
                  <w:szCs w:val="21"/>
                </w:rPr>
                <w:t>英文</w:t>
              </w:r>
              <w:r>
                <w:rPr>
                  <w:szCs w:val="21"/>
                </w:rPr>
                <w:t>)</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24</w:t>
            </w:r>
          </w:p>
        </w:tc>
        <w:tc>
          <w:tcPr>
            <w:tcW w:w="3960" w:type="dxa"/>
            <w:vAlign w:val="center"/>
          </w:tcPr>
          <w:p w:rsidR="004213F7" w:rsidRDefault="004213F7" w:rsidP="00713F6A">
            <w:pPr>
              <w:rPr>
                <w:szCs w:val="21"/>
              </w:rPr>
            </w:pPr>
            <w:hyperlink r:id="rId47" w:history="1">
              <w:r>
                <w:rPr>
                  <w:rFonts w:hint="eastAsia"/>
                  <w:szCs w:val="21"/>
                </w:rPr>
                <w:t>机械设计基础课程设计</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25</w:t>
            </w:r>
          </w:p>
        </w:tc>
        <w:tc>
          <w:tcPr>
            <w:tcW w:w="3960" w:type="dxa"/>
            <w:vAlign w:val="center"/>
          </w:tcPr>
          <w:p w:rsidR="004213F7" w:rsidRDefault="004213F7" w:rsidP="00713F6A">
            <w:pPr>
              <w:rPr>
                <w:szCs w:val="21"/>
              </w:rPr>
            </w:pPr>
            <w:hyperlink r:id="rId48" w:history="1">
              <w:r>
                <w:rPr>
                  <w:rFonts w:hint="eastAsia"/>
                  <w:szCs w:val="21"/>
                </w:rPr>
                <w:t>机械设计课程设计</w:t>
              </w:r>
            </w:hyperlink>
          </w:p>
        </w:tc>
        <w:tc>
          <w:tcPr>
            <w:tcW w:w="900" w:type="dxa"/>
            <w:vAlign w:val="center"/>
          </w:tcPr>
          <w:p w:rsidR="004213F7" w:rsidRDefault="004213F7" w:rsidP="00713F6A">
            <w:pPr>
              <w:rPr>
                <w:szCs w:val="21"/>
              </w:rPr>
            </w:pPr>
            <w:r>
              <w:rPr>
                <w:szCs w:val="21"/>
              </w:rPr>
              <w:t>2.5</w:t>
            </w:r>
            <w:r>
              <w:rPr>
                <w:rFonts w:hint="eastAsia"/>
                <w:szCs w:val="21"/>
              </w:rPr>
              <w:t>周</w:t>
            </w:r>
          </w:p>
        </w:tc>
        <w:tc>
          <w:tcPr>
            <w:tcW w:w="720" w:type="dxa"/>
            <w:vAlign w:val="center"/>
          </w:tcPr>
          <w:p w:rsidR="004213F7" w:rsidRDefault="004213F7" w:rsidP="00713F6A">
            <w:pPr>
              <w:rPr>
                <w:szCs w:val="21"/>
              </w:rPr>
            </w:pPr>
            <w:r>
              <w:rPr>
                <w:szCs w:val="21"/>
              </w:rPr>
              <w:t>2.5</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26</w:t>
            </w:r>
          </w:p>
        </w:tc>
        <w:tc>
          <w:tcPr>
            <w:tcW w:w="3960" w:type="dxa"/>
            <w:vAlign w:val="center"/>
          </w:tcPr>
          <w:p w:rsidR="004213F7" w:rsidRDefault="004213F7" w:rsidP="00713F6A">
            <w:pPr>
              <w:rPr>
                <w:szCs w:val="21"/>
              </w:rPr>
            </w:pPr>
            <w:hyperlink r:id="rId49" w:history="1">
              <w:r>
                <w:rPr>
                  <w:rFonts w:hint="eastAsia"/>
                  <w:szCs w:val="21"/>
                </w:rPr>
                <w:t>产品设计综合课程设计</w:t>
              </w:r>
            </w:hyperlink>
          </w:p>
        </w:tc>
        <w:tc>
          <w:tcPr>
            <w:tcW w:w="900" w:type="dxa"/>
            <w:vAlign w:val="center"/>
          </w:tcPr>
          <w:p w:rsidR="004213F7" w:rsidRDefault="004213F7" w:rsidP="00713F6A">
            <w:pPr>
              <w:rPr>
                <w:szCs w:val="21"/>
              </w:rPr>
            </w:pPr>
            <w:r>
              <w:rPr>
                <w:szCs w:val="21"/>
              </w:rPr>
              <w:t>3.0</w:t>
            </w:r>
            <w:r>
              <w:rPr>
                <w:rFonts w:hint="eastAsia"/>
                <w:szCs w:val="21"/>
              </w:rPr>
              <w:t>周</w:t>
            </w:r>
          </w:p>
        </w:tc>
        <w:tc>
          <w:tcPr>
            <w:tcW w:w="720" w:type="dxa"/>
            <w:vAlign w:val="center"/>
          </w:tcPr>
          <w:p w:rsidR="004213F7" w:rsidRDefault="004213F7" w:rsidP="00713F6A">
            <w:pPr>
              <w:rPr>
                <w:szCs w:val="21"/>
              </w:rPr>
            </w:pPr>
            <w:r>
              <w:rPr>
                <w:szCs w:val="21"/>
              </w:rPr>
              <w:t>3</w:t>
            </w:r>
          </w:p>
        </w:tc>
        <w:tc>
          <w:tcPr>
            <w:tcW w:w="2160" w:type="dxa"/>
            <w:vAlign w:val="center"/>
          </w:tcPr>
          <w:p w:rsidR="004213F7" w:rsidRDefault="004213F7" w:rsidP="00713F6A">
            <w:pPr>
              <w:rPr>
                <w:szCs w:val="21"/>
              </w:rPr>
            </w:pPr>
            <w:r>
              <w:rPr>
                <w:rFonts w:hint="eastAsia"/>
                <w:szCs w:val="21"/>
              </w:rPr>
              <w:t>工业设计</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27</w:t>
            </w:r>
          </w:p>
        </w:tc>
        <w:tc>
          <w:tcPr>
            <w:tcW w:w="3960" w:type="dxa"/>
            <w:vAlign w:val="center"/>
          </w:tcPr>
          <w:p w:rsidR="004213F7" w:rsidRDefault="004213F7" w:rsidP="00713F6A">
            <w:pPr>
              <w:rPr>
                <w:szCs w:val="21"/>
              </w:rPr>
            </w:pPr>
            <w:hyperlink r:id="rId50" w:history="1">
              <w:r>
                <w:rPr>
                  <w:rFonts w:hint="eastAsia"/>
                  <w:szCs w:val="21"/>
                </w:rPr>
                <w:t>机械制造工艺与装备课程设计</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28</w:t>
            </w:r>
          </w:p>
        </w:tc>
        <w:tc>
          <w:tcPr>
            <w:tcW w:w="3960" w:type="dxa"/>
            <w:vAlign w:val="center"/>
          </w:tcPr>
          <w:p w:rsidR="004213F7" w:rsidRDefault="004213F7" w:rsidP="00713F6A">
            <w:pPr>
              <w:rPr>
                <w:szCs w:val="21"/>
              </w:rPr>
            </w:pPr>
            <w:hyperlink r:id="rId51" w:history="1">
              <w:r>
                <w:rPr>
                  <w:rFonts w:hint="eastAsia"/>
                  <w:szCs w:val="21"/>
                </w:rPr>
                <w:t>机床数控技术课程设计</w:t>
              </w:r>
            </w:hyperlink>
          </w:p>
        </w:tc>
        <w:tc>
          <w:tcPr>
            <w:tcW w:w="900" w:type="dxa"/>
            <w:vAlign w:val="center"/>
          </w:tcPr>
          <w:p w:rsidR="004213F7" w:rsidRDefault="004213F7" w:rsidP="00713F6A">
            <w:pPr>
              <w:rPr>
                <w:szCs w:val="21"/>
              </w:rPr>
            </w:pPr>
            <w:r>
              <w:rPr>
                <w:szCs w:val="21"/>
              </w:rPr>
              <w:t>1.0</w:t>
            </w:r>
            <w:r>
              <w:rPr>
                <w:rFonts w:hint="eastAsia"/>
                <w:szCs w:val="21"/>
              </w:rPr>
              <w:t>周</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29</w:t>
            </w:r>
          </w:p>
        </w:tc>
        <w:tc>
          <w:tcPr>
            <w:tcW w:w="3960" w:type="dxa"/>
            <w:vAlign w:val="center"/>
          </w:tcPr>
          <w:p w:rsidR="004213F7" w:rsidRDefault="004213F7" w:rsidP="00713F6A">
            <w:pPr>
              <w:rPr>
                <w:szCs w:val="21"/>
              </w:rPr>
            </w:pPr>
            <w:hyperlink r:id="rId52" w:history="1">
              <w:r>
                <w:rPr>
                  <w:rFonts w:hint="eastAsia"/>
                  <w:szCs w:val="21"/>
                </w:rPr>
                <w:t>机床数控技术课程设计</w:t>
              </w:r>
              <w:r>
                <w:rPr>
                  <w:szCs w:val="21"/>
                </w:rPr>
                <w:t>(</w:t>
              </w:r>
              <w:r>
                <w:rPr>
                  <w:rFonts w:hint="eastAsia"/>
                  <w:szCs w:val="21"/>
                </w:rPr>
                <w:t>英文</w:t>
              </w:r>
              <w:r>
                <w:rPr>
                  <w:szCs w:val="21"/>
                </w:rPr>
                <w:t>)</w:t>
              </w:r>
            </w:hyperlink>
          </w:p>
        </w:tc>
        <w:tc>
          <w:tcPr>
            <w:tcW w:w="900" w:type="dxa"/>
            <w:vAlign w:val="center"/>
          </w:tcPr>
          <w:p w:rsidR="004213F7" w:rsidRDefault="004213F7" w:rsidP="00713F6A">
            <w:pPr>
              <w:rPr>
                <w:szCs w:val="21"/>
              </w:rPr>
            </w:pPr>
            <w:r>
              <w:rPr>
                <w:szCs w:val="21"/>
              </w:rPr>
              <w:t>1.0</w:t>
            </w:r>
            <w:r>
              <w:rPr>
                <w:rFonts w:hint="eastAsia"/>
                <w:szCs w:val="21"/>
              </w:rPr>
              <w:t>周</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机械工程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30</w:t>
            </w:r>
          </w:p>
        </w:tc>
        <w:tc>
          <w:tcPr>
            <w:tcW w:w="3960" w:type="dxa"/>
            <w:vAlign w:val="center"/>
          </w:tcPr>
          <w:p w:rsidR="004213F7" w:rsidRDefault="004213F7" w:rsidP="00713F6A">
            <w:pPr>
              <w:rPr>
                <w:szCs w:val="21"/>
              </w:rPr>
            </w:pPr>
            <w:hyperlink r:id="rId53" w:history="1">
              <w:r>
                <w:rPr>
                  <w:rFonts w:hint="eastAsia"/>
                  <w:szCs w:val="21"/>
                </w:rPr>
                <w:t>冲压工艺课程设计</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飞行器制造工程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31</w:t>
            </w:r>
          </w:p>
        </w:tc>
        <w:tc>
          <w:tcPr>
            <w:tcW w:w="3960" w:type="dxa"/>
            <w:vAlign w:val="center"/>
          </w:tcPr>
          <w:p w:rsidR="004213F7" w:rsidRDefault="004213F7" w:rsidP="00713F6A">
            <w:pPr>
              <w:rPr>
                <w:szCs w:val="21"/>
              </w:rPr>
            </w:pPr>
            <w:hyperlink r:id="rId54" w:history="1">
              <w:r>
                <w:rPr>
                  <w:rFonts w:hint="eastAsia"/>
                  <w:szCs w:val="21"/>
                </w:rPr>
                <w:t>现代飞机装配技术课程设计</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飞行器制造工程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32</w:t>
            </w:r>
          </w:p>
        </w:tc>
        <w:tc>
          <w:tcPr>
            <w:tcW w:w="3960" w:type="dxa"/>
            <w:vAlign w:val="center"/>
          </w:tcPr>
          <w:p w:rsidR="004213F7" w:rsidRDefault="004213F7" w:rsidP="00713F6A">
            <w:pPr>
              <w:rPr>
                <w:szCs w:val="21"/>
              </w:rPr>
            </w:pPr>
            <w:hyperlink r:id="rId55" w:history="1">
              <w:r>
                <w:rPr>
                  <w:rFonts w:hint="eastAsia"/>
                  <w:szCs w:val="21"/>
                </w:rPr>
                <w:t>飞机装配技术课程设计</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飞行器制造工程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33</w:t>
            </w:r>
          </w:p>
        </w:tc>
        <w:tc>
          <w:tcPr>
            <w:tcW w:w="3960" w:type="dxa"/>
            <w:vAlign w:val="center"/>
          </w:tcPr>
          <w:p w:rsidR="004213F7" w:rsidRDefault="004213F7" w:rsidP="00713F6A">
            <w:pPr>
              <w:rPr>
                <w:szCs w:val="21"/>
              </w:rPr>
            </w:pPr>
            <w:hyperlink r:id="rId56" w:history="1">
              <w:r>
                <w:rPr>
                  <w:rFonts w:hint="eastAsia"/>
                  <w:szCs w:val="21"/>
                </w:rPr>
                <w:t>飞机装配技术课程设计</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飞行器制造工程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34</w:t>
            </w:r>
          </w:p>
        </w:tc>
        <w:tc>
          <w:tcPr>
            <w:tcW w:w="3960" w:type="dxa"/>
            <w:vAlign w:val="center"/>
          </w:tcPr>
          <w:p w:rsidR="004213F7" w:rsidRDefault="004213F7" w:rsidP="00713F6A">
            <w:pPr>
              <w:rPr>
                <w:szCs w:val="21"/>
              </w:rPr>
            </w:pPr>
            <w:hyperlink r:id="rId57" w:history="1">
              <w:r>
                <w:rPr>
                  <w:rFonts w:hint="eastAsia"/>
                  <w:szCs w:val="21"/>
                </w:rPr>
                <w:t>船舶原理课程设计</w:t>
              </w:r>
            </w:hyperlink>
          </w:p>
        </w:tc>
        <w:tc>
          <w:tcPr>
            <w:tcW w:w="900" w:type="dxa"/>
            <w:vAlign w:val="center"/>
          </w:tcPr>
          <w:p w:rsidR="004213F7" w:rsidRDefault="004213F7" w:rsidP="00713F6A">
            <w:pPr>
              <w:rPr>
                <w:szCs w:val="21"/>
              </w:rPr>
            </w:pPr>
            <w:r>
              <w:rPr>
                <w:szCs w:val="21"/>
              </w:rPr>
              <w:t>1.0</w:t>
            </w:r>
            <w:r>
              <w:rPr>
                <w:rFonts w:hint="eastAsia"/>
                <w:szCs w:val="21"/>
              </w:rPr>
              <w:t>周</w:t>
            </w:r>
          </w:p>
        </w:tc>
        <w:tc>
          <w:tcPr>
            <w:tcW w:w="720" w:type="dxa"/>
            <w:vAlign w:val="center"/>
          </w:tcPr>
          <w:p w:rsidR="004213F7" w:rsidRDefault="004213F7" w:rsidP="00713F6A">
            <w:pPr>
              <w:rPr>
                <w:szCs w:val="21"/>
              </w:rPr>
            </w:pPr>
            <w:r>
              <w:rPr>
                <w:szCs w:val="21"/>
              </w:rPr>
              <w:t>1</w:t>
            </w:r>
          </w:p>
        </w:tc>
        <w:tc>
          <w:tcPr>
            <w:tcW w:w="2160" w:type="dxa"/>
            <w:vAlign w:val="center"/>
          </w:tcPr>
          <w:p w:rsidR="004213F7" w:rsidRDefault="004213F7" w:rsidP="00713F6A">
            <w:pPr>
              <w:rPr>
                <w:szCs w:val="21"/>
              </w:rPr>
            </w:pPr>
            <w:r>
              <w:rPr>
                <w:rFonts w:hint="eastAsia"/>
                <w:szCs w:val="21"/>
              </w:rPr>
              <w:t>船舶与海洋工程</w:t>
            </w:r>
          </w:p>
        </w:tc>
      </w:tr>
      <w:tr w:rsidR="004213F7" w:rsidTr="00713F6A">
        <w:trPr>
          <w:trHeight w:val="300"/>
        </w:trPr>
        <w:tc>
          <w:tcPr>
            <w:tcW w:w="550" w:type="dxa"/>
            <w:vAlign w:val="center"/>
          </w:tcPr>
          <w:p w:rsidR="004213F7" w:rsidRDefault="004213F7" w:rsidP="00713F6A">
            <w:pPr>
              <w:widowControl/>
              <w:jc w:val="right"/>
              <w:rPr>
                <w:rFonts w:ascii="宋体" w:cs="宋体"/>
                <w:kern w:val="0"/>
                <w:sz w:val="24"/>
                <w:szCs w:val="21"/>
              </w:rPr>
            </w:pPr>
            <w:r>
              <w:rPr>
                <w:rFonts w:ascii="宋体" w:hAnsi="宋体" w:cs="宋体"/>
                <w:kern w:val="0"/>
                <w:sz w:val="24"/>
                <w:szCs w:val="21"/>
              </w:rPr>
              <w:t>35</w:t>
            </w:r>
          </w:p>
        </w:tc>
        <w:tc>
          <w:tcPr>
            <w:tcW w:w="3960" w:type="dxa"/>
            <w:vAlign w:val="center"/>
          </w:tcPr>
          <w:p w:rsidR="004213F7" w:rsidRDefault="004213F7" w:rsidP="00713F6A">
            <w:pPr>
              <w:rPr>
                <w:szCs w:val="21"/>
              </w:rPr>
            </w:pPr>
            <w:hyperlink r:id="rId58" w:history="1">
              <w:r>
                <w:rPr>
                  <w:rFonts w:hint="eastAsia"/>
                  <w:szCs w:val="21"/>
                </w:rPr>
                <w:t>船舶设计基础课程设计</w:t>
              </w:r>
            </w:hyperlink>
          </w:p>
        </w:tc>
        <w:tc>
          <w:tcPr>
            <w:tcW w:w="900" w:type="dxa"/>
            <w:vAlign w:val="center"/>
          </w:tcPr>
          <w:p w:rsidR="004213F7" w:rsidRDefault="004213F7" w:rsidP="00713F6A">
            <w:pPr>
              <w:rPr>
                <w:szCs w:val="21"/>
              </w:rPr>
            </w:pPr>
            <w:r>
              <w:rPr>
                <w:szCs w:val="21"/>
              </w:rPr>
              <w:t>2.0</w:t>
            </w:r>
            <w:r>
              <w:rPr>
                <w:rFonts w:hint="eastAsia"/>
                <w:szCs w:val="21"/>
              </w:rPr>
              <w:t>周</w:t>
            </w:r>
          </w:p>
        </w:tc>
        <w:tc>
          <w:tcPr>
            <w:tcW w:w="720" w:type="dxa"/>
            <w:vAlign w:val="center"/>
          </w:tcPr>
          <w:p w:rsidR="004213F7" w:rsidRDefault="004213F7" w:rsidP="00713F6A">
            <w:pPr>
              <w:rPr>
                <w:szCs w:val="21"/>
              </w:rPr>
            </w:pPr>
            <w:r>
              <w:rPr>
                <w:szCs w:val="21"/>
              </w:rPr>
              <w:t>2</w:t>
            </w:r>
          </w:p>
        </w:tc>
        <w:tc>
          <w:tcPr>
            <w:tcW w:w="2160" w:type="dxa"/>
            <w:vAlign w:val="center"/>
          </w:tcPr>
          <w:p w:rsidR="004213F7" w:rsidRDefault="004213F7" w:rsidP="00713F6A">
            <w:pPr>
              <w:rPr>
                <w:szCs w:val="21"/>
              </w:rPr>
            </w:pPr>
            <w:r>
              <w:rPr>
                <w:rFonts w:hint="eastAsia"/>
                <w:szCs w:val="21"/>
              </w:rPr>
              <w:t>船舶与海洋工程</w:t>
            </w:r>
          </w:p>
        </w:tc>
      </w:tr>
    </w:tbl>
    <w:p w:rsidR="004213F7" w:rsidRDefault="004213F7" w:rsidP="004213F7">
      <w:pPr>
        <w:jc w:val="center"/>
        <w:rPr>
          <w:rFonts w:ascii="宋体" w:hAnsi="宋体"/>
          <w:szCs w:val="21"/>
        </w:rPr>
      </w:pPr>
      <w:r>
        <w:rPr>
          <w:rFonts w:ascii="宋体" w:hAnsi="宋体" w:hint="eastAsia"/>
          <w:szCs w:val="21"/>
        </w:rPr>
        <w:t>表5 近三年实习基地统计表</w:t>
      </w:r>
    </w:p>
    <w:tbl>
      <w:tblPr>
        <w:tblW w:w="85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325"/>
        <w:gridCol w:w="1070"/>
        <w:gridCol w:w="805"/>
        <w:gridCol w:w="640"/>
        <w:gridCol w:w="863"/>
        <w:gridCol w:w="636"/>
        <w:gridCol w:w="636"/>
        <w:gridCol w:w="636"/>
        <w:gridCol w:w="1478"/>
      </w:tblGrid>
      <w:tr w:rsidR="004213F7" w:rsidTr="00713F6A">
        <w:trPr>
          <w:trHeight w:val="270"/>
        </w:trPr>
        <w:tc>
          <w:tcPr>
            <w:tcW w:w="480" w:type="dxa"/>
            <w:vMerge w:val="restart"/>
            <w:shd w:val="clear" w:color="auto" w:fill="auto"/>
            <w:vAlign w:val="center"/>
          </w:tcPr>
          <w:p w:rsidR="004213F7" w:rsidRDefault="004213F7" w:rsidP="00713F6A">
            <w:pPr>
              <w:widowControl/>
              <w:jc w:val="center"/>
              <w:rPr>
                <w:rFonts w:ascii="宋体" w:hAnsi="宋体" w:cs="宋体"/>
                <w:b/>
                <w:kern w:val="0"/>
                <w:szCs w:val="21"/>
              </w:rPr>
            </w:pPr>
            <w:r>
              <w:rPr>
                <w:rFonts w:ascii="宋体" w:hAnsi="宋体" w:cs="宋体" w:hint="eastAsia"/>
                <w:b/>
                <w:kern w:val="0"/>
                <w:szCs w:val="21"/>
              </w:rPr>
              <w:t>序号</w:t>
            </w:r>
          </w:p>
        </w:tc>
        <w:tc>
          <w:tcPr>
            <w:tcW w:w="1325" w:type="dxa"/>
            <w:vMerge w:val="restart"/>
            <w:shd w:val="clear" w:color="auto" w:fill="auto"/>
            <w:vAlign w:val="center"/>
          </w:tcPr>
          <w:p w:rsidR="004213F7" w:rsidRDefault="004213F7" w:rsidP="00713F6A">
            <w:pPr>
              <w:widowControl/>
              <w:jc w:val="center"/>
              <w:rPr>
                <w:rFonts w:ascii="宋体" w:hAnsi="宋体" w:cs="宋体"/>
                <w:b/>
                <w:kern w:val="0"/>
                <w:szCs w:val="21"/>
              </w:rPr>
            </w:pPr>
            <w:r>
              <w:rPr>
                <w:rFonts w:ascii="宋体" w:hAnsi="宋体" w:cs="宋体" w:hint="eastAsia"/>
                <w:b/>
                <w:kern w:val="0"/>
                <w:szCs w:val="21"/>
              </w:rPr>
              <w:t>校外实习实践基地名称（）</w:t>
            </w:r>
          </w:p>
        </w:tc>
        <w:tc>
          <w:tcPr>
            <w:tcW w:w="1070" w:type="dxa"/>
            <w:vMerge w:val="restart"/>
            <w:shd w:val="clear" w:color="auto" w:fill="auto"/>
            <w:vAlign w:val="center"/>
          </w:tcPr>
          <w:p w:rsidR="004213F7" w:rsidRDefault="004213F7" w:rsidP="00713F6A">
            <w:pPr>
              <w:widowControl/>
              <w:jc w:val="center"/>
              <w:rPr>
                <w:rFonts w:ascii="宋体" w:hAnsi="宋体" w:cs="宋体"/>
                <w:b/>
                <w:kern w:val="0"/>
                <w:szCs w:val="21"/>
              </w:rPr>
            </w:pPr>
            <w:r>
              <w:rPr>
                <w:rFonts w:ascii="宋体" w:hAnsi="宋体" w:cs="宋体" w:hint="eastAsia"/>
                <w:b/>
                <w:kern w:val="0"/>
                <w:szCs w:val="21"/>
              </w:rPr>
              <w:t>基地建立时间（年/月）</w:t>
            </w:r>
          </w:p>
        </w:tc>
        <w:tc>
          <w:tcPr>
            <w:tcW w:w="805" w:type="dxa"/>
            <w:vMerge w:val="restart"/>
            <w:shd w:val="clear" w:color="auto" w:fill="auto"/>
            <w:vAlign w:val="center"/>
          </w:tcPr>
          <w:p w:rsidR="004213F7" w:rsidRDefault="004213F7" w:rsidP="00713F6A">
            <w:pPr>
              <w:widowControl/>
              <w:jc w:val="center"/>
              <w:rPr>
                <w:rFonts w:ascii="宋体" w:hAnsi="宋体" w:cs="宋体"/>
                <w:b/>
                <w:kern w:val="0"/>
                <w:szCs w:val="21"/>
              </w:rPr>
            </w:pPr>
            <w:r>
              <w:rPr>
                <w:rFonts w:ascii="宋体" w:hAnsi="宋体" w:cs="宋体" w:hint="eastAsia"/>
                <w:b/>
                <w:kern w:val="0"/>
                <w:szCs w:val="21"/>
              </w:rPr>
              <w:t>所在省/市</w:t>
            </w:r>
          </w:p>
        </w:tc>
        <w:tc>
          <w:tcPr>
            <w:tcW w:w="640" w:type="dxa"/>
            <w:vMerge w:val="restart"/>
            <w:shd w:val="clear" w:color="auto" w:fill="auto"/>
            <w:vAlign w:val="center"/>
          </w:tcPr>
          <w:p w:rsidR="004213F7" w:rsidRDefault="004213F7" w:rsidP="00713F6A">
            <w:pPr>
              <w:widowControl/>
              <w:jc w:val="center"/>
              <w:rPr>
                <w:rFonts w:ascii="宋体" w:hAnsi="宋体" w:cs="宋体"/>
                <w:b/>
                <w:kern w:val="0"/>
                <w:szCs w:val="21"/>
              </w:rPr>
            </w:pPr>
            <w:r>
              <w:rPr>
                <w:rFonts w:ascii="宋体" w:hAnsi="宋体" w:cs="宋体" w:hint="eastAsia"/>
                <w:b/>
                <w:kern w:val="0"/>
                <w:szCs w:val="21"/>
              </w:rPr>
              <w:t>所属行业</w:t>
            </w:r>
          </w:p>
        </w:tc>
        <w:tc>
          <w:tcPr>
            <w:tcW w:w="863" w:type="dxa"/>
            <w:vMerge w:val="restart"/>
            <w:shd w:val="clear" w:color="auto" w:fill="auto"/>
            <w:vAlign w:val="center"/>
          </w:tcPr>
          <w:p w:rsidR="004213F7" w:rsidRDefault="004213F7" w:rsidP="00713F6A">
            <w:pPr>
              <w:widowControl/>
              <w:jc w:val="center"/>
              <w:rPr>
                <w:rFonts w:ascii="宋体" w:hAnsi="宋体" w:cs="宋体"/>
                <w:b/>
                <w:kern w:val="0"/>
                <w:szCs w:val="21"/>
              </w:rPr>
            </w:pPr>
            <w:r>
              <w:rPr>
                <w:rFonts w:ascii="宋体" w:hAnsi="宋体" w:cs="宋体" w:hint="eastAsia"/>
                <w:b/>
                <w:kern w:val="0"/>
                <w:szCs w:val="21"/>
              </w:rPr>
              <w:t>年接待实习学生数</w:t>
            </w:r>
          </w:p>
        </w:tc>
        <w:tc>
          <w:tcPr>
            <w:tcW w:w="1908" w:type="dxa"/>
            <w:gridSpan w:val="3"/>
            <w:shd w:val="clear" w:color="auto" w:fill="auto"/>
            <w:vAlign w:val="center"/>
          </w:tcPr>
          <w:p w:rsidR="004213F7" w:rsidRDefault="004213F7" w:rsidP="00713F6A">
            <w:pPr>
              <w:widowControl/>
              <w:jc w:val="left"/>
              <w:rPr>
                <w:rFonts w:ascii="宋体" w:hAnsi="宋体" w:cs="宋体"/>
                <w:b/>
                <w:kern w:val="0"/>
                <w:szCs w:val="21"/>
              </w:rPr>
            </w:pPr>
            <w:r>
              <w:rPr>
                <w:rFonts w:ascii="宋体" w:hAnsi="宋体" w:cs="宋体" w:hint="eastAsia"/>
                <w:b/>
                <w:kern w:val="0"/>
                <w:szCs w:val="21"/>
              </w:rPr>
              <w:t>近三年每年实习学生数量（人）</w:t>
            </w:r>
          </w:p>
        </w:tc>
        <w:tc>
          <w:tcPr>
            <w:tcW w:w="1478" w:type="dxa"/>
            <w:vMerge w:val="restart"/>
            <w:shd w:val="clear" w:color="auto" w:fill="auto"/>
            <w:vAlign w:val="center"/>
          </w:tcPr>
          <w:p w:rsidR="004213F7" w:rsidRDefault="004213F7" w:rsidP="00713F6A">
            <w:pPr>
              <w:widowControl/>
              <w:jc w:val="center"/>
              <w:rPr>
                <w:rFonts w:ascii="宋体" w:hAnsi="宋体" w:cs="宋体"/>
                <w:b/>
                <w:kern w:val="0"/>
                <w:szCs w:val="21"/>
              </w:rPr>
            </w:pPr>
            <w:r>
              <w:rPr>
                <w:rFonts w:ascii="宋体" w:hAnsi="宋体" w:cs="宋体" w:hint="eastAsia"/>
                <w:b/>
                <w:kern w:val="0"/>
                <w:szCs w:val="21"/>
              </w:rPr>
              <w:t>主要实习方式</w:t>
            </w:r>
          </w:p>
        </w:tc>
      </w:tr>
      <w:tr w:rsidR="004213F7" w:rsidTr="00713F6A">
        <w:trPr>
          <w:trHeight w:val="270"/>
        </w:trPr>
        <w:tc>
          <w:tcPr>
            <w:tcW w:w="480" w:type="dxa"/>
            <w:vMerge/>
            <w:shd w:val="clear" w:color="auto" w:fill="auto"/>
            <w:vAlign w:val="center"/>
          </w:tcPr>
          <w:p w:rsidR="004213F7" w:rsidRDefault="004213F7" w:rsidP="00713F6A">
            <w:pPr>
              <w:widowControl/>
              <w:jc w:val="left"/>
              <w:rPr>
                <w:rFonts w:ascii="宋体" w:hAnsi="宋体" w:cs="宋体"/>
                <w:kern w:val="0"/>
                <w:szCs w:val="21"/>
              </w:rPr>
            </w:pPr>
          </w:p>
        </w:tc>
        <w:tc>
          <w:tcPr>
            <w:tcW w:w="1325" w:type="dxa"/>
            <w:vMerge/>
            <w:shd w:val="clear" w:color="auto" w:fill="auto"/>
            <w:vAlign w:val="center"/>
          </w:tcPr>
          <w:p w:rsidR="004213F7" w:rsidRDefault="004213F7" w:rsidP="00713F6A">
            <w:pPr>
              <w:widowControl/>
              <w:jc w:val="left"/>
              <w:rPr>
                <w:rFonts w:ascii="宋体" w:hAnsi="宋体" w:cs="宋体"/>
                <w:kern w:val="0"/>
                <w:szCs w:val="21"/>
              </w:rPr>
            </w:pPr>
          </w:p>
        </w:tc>
        <w:tc>
          <w:tcPr>
            <w:tcW w:w="1070" w:type="dxa"/>
            <w:vMerge/>
            <w:shd w:val="clear" w:color="auto" w:fill="auto"/>
            <w:vAlign w:val="center"/>
          </w:tcPr>
          <w:p w:rsidR="004213F7" w:rsidRDefault="004213F7" w:rsidP="00713F6A">
            <w:pPr>
              <w:widowControl/>
              <w:jc w:val="left"/>
              <w:rPr>
                <w:rFonts w:ascii="宋体" w:hAnsi="宋体" w:cs="宋体"/>
                <w:kern w:val="0"/>
                <w:szCs w:val="21"/>
              </w:rPr>
            </w:pPr>
          </w:p>
        </w:tc>
        <w:tc>
          <w:tcPr>
            <w:tcW w:w="805" w:type="dxa"/>
            <w:vMerge/>
            <w:shd w:val="clear" w:color="auto" w:fill="auto"/>
            <w:vAlign w:val="center"/>
          </w:tcPr>
          <w:p w:rsidR="004213F7" w:rsidRDefault="004213F7" w:rsidP="00713F6A">
            <w:pPr>
              <w:widowControl/>
              <w:jc w:val="left"/>
              <w:rPr>
                <w:rFonts w:ascii="宋体" w:hAnsi="宋体" w:cs="宋体"/>
                <w:kern w:val="0"/>
                <w:szCs w:val="21"/>
              </w:rPr>
            </w:pPr>
          </w:p>
        </w:tc>
        <w:tc>
          <w:tcPr>
            <w:tcW w:w="640" w:type="dxa"/>
            <w:vMerge/>
            <w:shd w:val="clear" w:color="auto" w:fill="auto"/>
            <w:vAlign w:val="center"/>
          </w:tcPr>
          <w:p w:rsidR="004213F7" w:rsidRDefault="004213F7" w:rsidP="00713F6A">
            <w:pPr>
              <w:widowControl/>
              <w:jc w:val="left"/>
              <w:rPr>
                <w:rFonts w:ascii="宋体" w:hAnsi="宋体" w:cs="宋体"/>
                <w:kern w:val="0"/>
                <w:szCs w:val="21"/>
              </w:rPr>
            </w:pPr>
          </w:p>
        </w:tc>
        <w:tc>
          <w:tcPr>
            <w:tcW w:w="863" w:type="dxa"/>
            <w:vMerge/>
            <w:shd w:val="clear" w:color="auto" w:fill="auto"/>
            <w:vAlign w:val="center"/>
          </w:tcPr>
          <w:p w:rsidR="004213F7" w:rsidRDefault="004213F7" w:rsidP="00713F6A">
            <w:pPr>
              <w:widowControl/>
              <w:jc w:val="left"/>
              <w:rPr>
                <w:rFonts w:ascii="宋体" w:hAnsi="宋体" w:cs="宋体"/>
                <w:kern w:val="0"/>
                <w:szCs w:val="21"/>
              </w:rPr>
            </w:pP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2013</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2014</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2015</w:t>
            </w:r>
          </w:p>
        </w:tc>
        <w:tc>
          <w:tcPr>
            <w:tcW w:w="1478" w:type="dxa"/>
            <w:vMerge/>
            <w:vAlign w:val="center"/>
          </w:tcPr>
          <w:p w:rsidR="004213F7" w:rsidRDefault="004213F7" w:rsidP="00713F6A">
            <w:pPr>
              <w:widowControl/>
              <w:jc w:val="left"/>
              <w:rPr>
                <w:rFonts w:ascii="宋体" w:hAnsi="宋体" w:cs="宋体"/>
                <w:kern w:val="0"/>
                <w:szCs w:val="21"/>
              </w:rPr>
            </w:pP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中航工业洪都集团</w:t>
            </w:r>
          </w:p>
        </w:tc>
        <w:tc>
          <w:tcPr>
            <w:tcW w:w="107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Jun-15</w:t>
            </w: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江西\南昌</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 xml:space="preserve">C  </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110</w:t>
            </w:r>
          </w:p>
        </w:tc>
        <w:tc>
          <w:tcPr>
            <w:tcW w:w="636" w:type="dxa"/>
            <w:shd w:val="clear" w:color="auto" w:fill="auto"/>
            <w:vAlign w:val="center"/>
          </w:tcPr>
          <w:p w:rsidR="004213F7" w:rsidRDefault="004213F7" w:rsidP="00713F6A">
            <w:pPr>
              <w:widowControl/>
              <w:jc w:val="center"/>
              <w:rPr>
                <w:rFonts w:ascii="宋体" w:hAnsi="宋体" w:cs="宋体"/>
                <w:kern w:val="0"/>
                <w:szCs w:val="21"/>
              </w:rPr>
            </w:pPr>
          </w:p>
        </w:tc>
        <w:tc>
          <w:tcPr>
            <w:tcW w:w="636" w:type="dxa"/>
            <w:shd w:val="clear" w:color="auto" w:fill="auto"/>
            <w:vAlign w:val="center"/>
          </w:tcPr>
          <w:p w:rsidR="004213F7" w:rsidRDefault="004213F7" w:rsidP="00713F6A">
            <w:pPr>
              <w:widowControl/>
              <w:jc w:val="center"/>
              <w:rPr>
                <w:rFonts w:ascii="宋体" w:hAnsi="宋体" w:cs="宋体"/>
                <w:kern w:val="0"/>
                <w:szCs w:val="21"/>
              </w:rPr>
            </w:pP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110</w:t>
            </w: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生产实习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昌河飞机工业有限责任公司</w:t>
            </w:r>
          </w:p>
        </w:tc>
        <w:tc>
          <w:tcPr>
            <w:tcW w:w="1070" w:type="dxa"/>
            <w:shd w:val="clear" w:color="auto" w:fill="auto"/>
            <w:vAlign w:val="center"/>
          </w:tcPr>
          <w:p w:rsidR="004213F7" w:rsidRDefault="004213F7" w:rsidP="00713F6A">
            <w:pPr>
              <w:widowControl/>
              <w:jc w:val="center"/>
              <w:rPr>
                <w:rFonts w:ascii="宋体" w:hAnsi="宋体" w:cs="宋体"/>
                <w:kern w:val="0"/>
                <w:szCs w:val="21"/>
              </w:rPr>
            </w:pP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江西</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制造业</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40人</w:t>
            </w:r>
          </w:p>
        </w:tc>
        <w:tc>
          <w:tcPr>
            <w:tcW w:w="636" w:type="dxa"/>
            <w:shd w:val="clear" w:color="auto" w:fill="auto"/>
            <w:vAlign w:val="center"/>
          </w:tcPr>
          <w:p w:rsidR="004213F7" w:rsidRDefault="004213F7" w:rsidP="00713F6A">
            <w:pPr>
              <w:widowControl/>
              <w:jc w:val="center"/>
              <w:rPr>
                <w:rFonts w:ascii="宋体" w:hAnsi="宋体" w:cs="宋体"/>
                <w:kern w:val="0"/>
                <w:szCs w:val="21"/>
              </w:rPr>
            </w:pP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37</w:t>
            </w:r>
          </w:p>
        </w:tc>
        <w:tc>
          <w:tcPr>
            <w:tcW w:w="636" w:type="dxa"/>
            <w:shd w:val="clear" w:color="auto" w:fill="auto"/>
            <w:vAlign w:val="center"/>
          </w:tcPr>
          <w:p w:rsidR="004213F7" w:rsidRDefault="004213F7" w:rsidP="00713F6A">
            <w:pPr>
              <w:widowControl/>
              <w:jc w:val="center"/>
              <w:rPr>
                <w:rFonts w:ascii="宋体" w:hAnsi="宋体" w:cs="宋体"/>
                <w:kern w:val="0"/>
                <w:szCs w:val="21"/>
              </w:rPr>
            </w:pP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生产实习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3</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创美工艺（常熟）有限公司</w:t>
            </w:r>
          </w:p>
        </w:tc>
        <w:tc>
          <w:tcPr>
            <w:tcW w:w="1070" w:type="dxa"/>
            <w:shd w:val="clear" w:color="auto" w:fill="auto"/>
            <w:vAlign w:val="center"/>
          </w:tcPr>
          <w:p w:rsidR="004213F7" w:rsidRDefault="004213F7" w:rsidP="00713F6A">
            <w:pPr>
              <w:widowControl/>
              <w:jc w:val="center"/>
              <w:rPr>
                <w:rFonts w:ascii="宋体" w:hAnsi="宋体" w:cs="宋体"/>
                <w:kern w:val="0"/>
                <w:szCs w:val="21"/>
              </w:rPr>
            </w:pP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江苏</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制造业</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40人</w:t>
            </w:r>
          </w:p>
        </w:tc>
        <w:tc>
          <w:tcPr>
            <w:tcW w:w="636" w:type="dxa"/>
            <w:shd w:val="clear" w:color="auto" w:fill="auto"/>
            <w:vAlign w:val="center"/>
          </w:tcPr>
          <w:p w:rsidR="004213F7" w:rsidRDefault="004213F7" w:rsidP="00713F6A">
            <w:pPr>
              <w:widowControl/>
              <w:jc w:val="center"/>
              <w:rPr>
                <w:rFonts w:ascii="宋体" w:hAnsi="宋体" w:cs="宋体"/>
                <w:kern w:val="0"/>
                <w:szCs w:val="21"/>
              </w:rPr>
            </w:pP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40</w:t>
            </w:r>
          </w:p>
        </w:tc>
        <w:tc>
          <w:tcPr>
            <w:tcW w:w="636" w:type="dxa"/>
            <w:shd w:val="clear" w:color="auto" w:fill="auto"/>
            <w:vAlign w:val="center"/>
          </w:tcPr>
          <w:p w:rsidR="004213F7" w:rsidRDefault="004213F7" w:rsidP="00713F6A">
            <w:pPr>
              <w:widowControl/>
              <w:jc w:val="center"/>
              <w:rPr>
                <w:rFonts w:ascii="宋体" w:hAnsi="宋体" w:cs="宋体"/>
                <w:kern w:val="0"/>
                <w:szCs w:val="21"/>
              </w:rPr>
            </w:pP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生产实习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4</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江阴</w:t>
            </w:r>
            <w:r>
              <w:rPr>
                <w:rFonts w:ascii="Calibri" w:hAnsi="Calibri" w:cs="宋体"/>
                <w:kern w:val="0"/>
                <w:szCs w:val="21"/>
              </w:rPr>
              <w:t>和蕾贸易有限公司</w:t>
            </w:r>
          </w:p>
        </w:tc>
        <w:tc>
          <w:tcPr>
            <w:tcW w:w="107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2012.6</w:t>
            </w: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江苏江阴</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M</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10</w:t>
            </w: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生产实习、毕业实习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江阴点金广告工程有限公司</w:t>
            </w:r>
          </w:p>
        </w:tc>
        <w:tc>
          <w:tcPr>
            <w:tcW w:w="107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2012.6</w:t>
            </w: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江苏江阴</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M</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10</w:t>
            </w: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生产实习、毕业实习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6</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南京欧爱工业设计有限公司</w:t>
            </w:r>
          </w:p>
        </w:tc>
        <w:tc>
          <w:tcPr>
            <w:tcW w:w="107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2012.6</w:t>
            </w: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江苏南京</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M</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认知实习、生产实习、毕业实习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7</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南京新联能源责任有限公司</w:t>
            </w:r>
          </w:p>
        </w:tc>
        <w:tc>
          <w:tcPr>
            <w:tcW w:w="107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2013.2</w:t>
            </w: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江苏南京</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C</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636" w:type="dxa"/>
            <w:shd w:val="clear" w:color="auto" w:fill="auto"/>
            <w:vAlign w:val="center"/>
          </w:tcPr>
          <w:p w:rsidR="004213F7" w:rsidRDefault="004213F7" w:rsidP="00713F6A">
            <w:pPr>
              <w:widowControl/>
              <w:jc w:val="center"/>
              <w:rPr>
                <w:rFonts w:ascii="宋体" w:hAnsi="宋体" w:cs="宋体"/>
                <w:kern w:val="0"/>
                <w:szCs w:val="21"/>
              </w:rPr>
            </w:pP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生产实习、毕业实习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8</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南京中辆铁人科技有限公司</w:t>
            </w:r>
          </w:p>
        </w:tc>
        <w:tc>
          <w:tcPr>
            <w:tcW w:w="107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2012.12</w:t>
            </w: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江苏南京</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C</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w:t>
            </w: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生产实习、毕业实习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lastRenderedPageBreak/>
              <w:t>9</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南京华格电气塑业有限公司</w:t>
            </w:r>
          </w:p>
        </w:tc>
        <w:tc>
          <w:tcPr>
            <w:tcW w:w="107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2006.3</w:t>
            </w: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江苏南京</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C</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50</w:t>
            </w: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认知实习、生产实习、毕业实习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10</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苏州爱普电器有限公司</w:t>
            </w:r>
          </w:p>
        </w:tc>
        <w:tc>
          <w:tcPr>
            <w:tcW w:w="107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2009.1</w:t>
            </w: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江苏，苏州</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C</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4</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4</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4</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4</w:t>
            </w: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生产实习、毕业实习</w:t>
            </w:r>
          </w:p>
        </w:tc>
      </w:tr>
      <w:tr w:rsidR="004213F7" w:rsidTr="00713F6A">
        <w:trPr>
          <w:trHeight w:val="600"/>
        </w:trPr>
        <w:tc>
          <w:tcPr>
            <w:tcW w:w="48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11</w:t>
            </w:r>
          </w:p>
        </w:tc>
        <w:tc>
          <w:tcPr>
            <w:tcW w:w="132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南汽集团</w:t>
            </w:r>
          </w:p>
        </w:tc>
        <w:tc>
          <w:tcPr>
            <w:tcW w:w="107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2013.06</w:t>
            </w:r>
          </w:p>
        </w:tc>
        <w:tc>
          <w:tcPr>
            <w:tcW w:w="805"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江苏南京</w:t>
            </w:r>
          </w:p>
        </w:tc>
        <w:tc>
          <w:tcPr>
            <w:tcW w:w="640"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C</w:t>
            </w:r>
          </w:p>
        </w:tc>
        <w:tc>
          <w:tcPr>
            <w:tcW w:w="863"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50</w:t>
            </w:r>
          </w:p>
        </w:tc>
        <w:tc>
          <w:tcPr>
            <w:tcW w:w="636"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50</w:t>
            </w:r>
          </w:p>
        </w:tc>
        <w:tc>
          <w:tcPr>
            <w:tcW w:w="1478" w:type="dxa"/>
            <w:shd w:val="clear" w:color="auto" w:fill="auto"/>
            <w:vAlign w:val="center"/>
          </w:tcPr>
          <w:p w:rsidR="004213F7" w:rsidRDefault="004213F7" w:rsidP="00713F6A">
            <w:pPr>
              <w:widowControl/>
              <w:jc w:val="center"/>
              <w:rPr>
                <w:rFonts w:ascii="宋体" w:hAnsi="宋体" w:cs="宋体"/>
                <w:kern w:val="0"/>
                <w:szCs w:val="21"/>
              </w:rPr>
            </w:pPr>
            <w:r>
              <w:rPr>
                <w:rFonts w:ascii="宋体" w:hAnsi="宋体" w:cs="宋体" w:hint="eastAsia"/>
                <w:kern w:val="0"/>
                <w:szCs w:val="21"/>
              </w:rPr>
              <w:t>认知实习、生产实习、毕业实习</w:t>
            </w:r>
          </w:p>
        </w:tc>
      </w:tr>
    </w:tbl>
    <w:p w:rsidR="004213F7" w:rsidRDefault="004213F7" w:rsidP="004213F7">
      <w:pPr>
        <w:rPr>
          <w:rFonts w:ascii="宋体"/>
          <w:sz w:val="24"/>
        </w:rPr>
      </w:pP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3.5 </w:t>
      </w:r>
      <w:r>
        <w:rPr>
          <w:rFonts w:eastAsia="黑体" w:hint="eastAsia"/>
          <w:spacing w:val="-3"/>
          <w:kern w:val="0"/>
          <w:sz w:val="28"/>
          <w:szCs w:val="28"/>
        </w:rPr>
        <w:t>创新创业教育</w:t>
      </w:r>
    </w:p>
    <w:p w:rsidR="004213F7" w:rsidRDefault="004213F7" w:rsidP="004213F7">
      <w:pPr>
        <w:spacing w:line="400" w:lineRule="exact"/>
        <w:ind w:firstLineChars="200" w:firstLine="480"/>
        <w:rPr>
          <w:rFonts w:ascii="宋体"/>
          <w:sz w:val="24"/>
        </w:rPr>
      </w:pPr>
      <w:r>
        <w:rPr>
          <w:rFonts w:ascii="宋体" w:hAnsi="宋体" w:hint="eastAsia"/>
          <w:sz w:val="24"/>
        </w:rPr>
        <w:t>创新和实践能力的培养，是国家和民族对当代青年的殷切希望，同时也是机电学子的集体诉求。机电学院紧密围绕“开拓思维启航工程”、“科创能力领航工程”和“创新创业护航工程”三大创新工程开展工作。在继续引导好机器人工作室、</w:t>
      </w:r>
      <w:r>
        <w:rPr>
          <w:rFonts w:ascii="宋体" w:hAnsi="宋体"/>
          <w:sz w:val="24"/>
        </w:rPr>
        <w:t>V</w:t>
      </w:r>
      <w:r>
        <w:rPr>
          <w:rFonts w:ascii="宋体" w:hAnsi="宋体" w:hint="eastAsia"/>
          <w:sz w:val="24"/>
        </w:rPr>
        <w:t>设计工作室、软件开发俱乐部等科创组织基础上，组织学院</w:t>
      </w:r>
      <w:r>
        <w:rPr>
          <w:rFonts w:ascii="宋体" w:hAnsi="宋体"/>
          <w:sz w:val="24"/>
        </w:rPr>
        <w:t xml:space="preserve"> </w:t>
      </w:r>
      <w:r>
        <w:rPr>
          <w:rFonts w:ascii="宋体" w:hAnsi="宋体" w:hint="eastAsia"/>
          <w:sz w:val="24"/>
        </w:rPr>
        <w:t>“科创研讨会”，邀请师生代表共话科创，开启科创新思路，碰撞新思维。实施本科生“科研直通车”计划，鼓励学有余力的本科生参与导师课题项目，培养科学的专业素养和科研品质。实现导师的课题项目梯队化建设，学生的科研素养层级化攀升，并最终实现科创项目的孵化、学生素质能力的提升。</w:t>
      </w:r>
    </w:p>
    <w:p w:rsidR="004213F7" w:rsidRDefault="004213F7" w:rsidP="004213F7">
      <w:pPr>
        <w:spacing w:line="400" w:lineRule="exact"/>
        <w:ind w:firstLineChars="200" w:firstLine="480"/>
        <w:rPr>
          <w:rFonts w:ascii="宋体"/>
          <w:sz w:val="24"/>
        </w:rPr>
      </w:pPr>
      <w:r>
        <w:rPr>
          <w:rFonts w:ascii="宋体" w:hAnsi="宋体" w:hint="eastAsia"/>
          <w:sz w:val="24"/>
        </w:rPr>
        <w:t>将学院教师、研究生和高年级优秀本科生纳入学院科创导师指导队伍，努力将团学导师队伍组建成为助力机电学子科创梦想的重要指导力量。</w:t>
      </w:r>
    </w:p>
    <w:p w:rsidR="004213F7" w:rsidRDefault="004213F7" w:rsidP="004213F7">
      <w:pPr>
        <w:spacing w:line="400" w:lineRule="exact"/>
        <w:ind w:firstLineChars="200" w:firstLine="480"/>
        <w:rPr>
          <w:rFonts w:ascii="宋体" w:cs="宋体"/>
          <w:sz w:val="24"/>
        </w:rPr>
      </w:pPr>
      <w:r>
        <w:rPr>
          <w:rFonts w:ascii="宋体" w:hAnsi="宋体" w:hint="eastAsia"/>
          <w:sz w:val="24"/>
        </w:rPr>
        <w:t>完善各类竞赛孵化机制：组织好机器人大赛、大学生机械创新设计大赛、产品数字化设计大赛、“挑战杯”大学生课外学术科技作品竞赛等赛事的组织工作。加强赛事过程中的技术指导，实现校赛与省赛、国赛的衔接，鼓励支持机电学生作品出现在更多竞赛平台。转化科创项目的指导思路，做到工作重心下移、工作关口前移，将科创工作重心从指导高年级科创成果升级向低年级科创成果孵化转</w:t>
      </w:r>
      <w:r>
        <w:rPr>
          <w:rFonts w:ascii="宋体" w:hAnsi="宋体" w:cs="宋体" w:hint="eastAsia"/>
          <w:sz w:val="24"/>
        </w:rPr>
        <w:t>移。</w:t>
      </w:r>
    </w:p>
    <w:p w:rsidR="004213F7" w:rsidRDefault="004213F7" w:rsidP="004213F7">
      <w:pPr>
        <w:rPr>
          <w:szCs w:val="21"/>
        </w:rPr>
      </w:pPr>
      <w:r>
        <w:rPr>
          <w:noProof/>
          <w:szCs w:val="21"/>
        </w:rPr>
        <w:drawing>
          <wp:inline distT="0" distB="0" distL="114300" distR="114300" wp14:anchorId="156325A7" wp14:editId="17A82620">
            <wp:extent cx="2466340" cy="1647825"/>
            <wp:effectExtent l="0" t="0" r="10160" b="9525"/>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59"/>
                    <a:stretch>
                      <a:fillRect/>
                    </a:stretch>
                  </pic:blipFill>
                  <pic:spPr>
                    <a:xfrm>
                      <a:off x="0" y="0"/>
                      <a:ext cx="2466340" cy="1647825"/>
                    </a:xfrm>
                    <a:prstGeom prst="rect">
                      <a:avLst/>
                    </a:prstGeom>
                    <a:noFill/>
                    <a:ln w="9525">
                      <a:noFill/>
                    </a:ln>
                  </pic:spPr>
                </pic:pic>
              </a:graphicData>
            </a:graphic>
          </wp:inline>
        </w:drawing>
      </w:r>
      <w:r>
        <w:rPr>
          <w:szCs w:val="21"/>
        </w:rPr>
        <w:t xml:space="preserve"> </w:t>
      </w:r>
      <w:r>
        <w:rPr>
          <w:noProof/>
          <w:szCs w:val="21"/>
        </w:rPr>
        <w:drawing>
          <wp:inline distT="0" distB="0" distL="114300" distR="114300" wp14:anchorId="28CB64C8" wp14:editId="1DE60741">
            <wp:extent cx="2466340" cy="1647825"/>
            <wp:effectExtent l="0" t="0" r="10160" b="9525"/>
            <wp:docPr id="1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pic:cNvPicPr>
                      <a:picLocks noChangeAspect="1"/>
                    </pic:cNvPicPr>
                  </pic:nvPicPr>
                  <pic:blipFill>
                    <a:blip r:embed="rId60"/>
                    <a:stretch>
                      <a:fillRect/>
                    </a:stretch>
                  </pic:blipFill>
                  <pic:spPr>
                    <a:xfrm>
                      <a:off x="0" y="0"/>
                      <a:ext cx="2466340" cy="1647825"/>
                    </a:xfrm>
                    <a:prstGeom prst="rect">
                      <a:avLst/>
                    </a:prstGeom>
                    <a:noFill/>
                    <a:ln w="9525">
                      <a:noFill/>
                    </a:ln>
                  </pic:spPr>
                </pic:pic>
              </a:graphicData>
            </a:graphic>
          </wp:inline>
        </w:drawing>
      </w:r>
    </w:p>
    <w:p w:rsidR="004213F7" w:rsidRDefault="004213F7" w:rsidP="004213F7">
      <w:pPr>
        <w:rPr>
          <w:szCs w:val="21"/>
        </w:rPr>
      </w:pPr>
      <w:r>
        <w:rPr>
          <w:noProof/>
          <w:szCs w:val="21"/>
        </w:rPr>
        <w:lastRenderedPageBreak/>
        <w:drawing>
          <wp:inline distT="0" distB="0" distL="114300" distR="114300" wp14:anchorId="1CB0FDBD" wp14:editId="4D030D2F">
            <wp:extent cx="2437130" cy="1371600"/>
            <wp:effectExtent l="0" t="0" r="1270" b="0"/>
            <wp:docPr id="1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
                    <pic:cNvPicPr>
                      <a:picLocks noChangeAspect="1"/>
                    </pic:cNvPicPr>
                  </pic:nvPicPr>
                  <pic:blipFill>
                    <a:blip r:embed="rId61"/>
                    <a:stretch>
                      <a:fillRect/>
                    </a:stretch>
                  </pic:blipFill>
                  <pic:spPr>
                    <a:xfrm>
                      <a:off x="0" y="0"/>
                      <a:ext cx="2437130" cy="1371600"/>
                    </a:xfrm>
                    <a:prstGeom prst="rect">
                      <a:avLst/>
                    </a:prstGeom>
                    <a:noFill/>
                    <a:ln w="9525">
                      <a:noFill/>
                    </a:ln>
                  </pic:spPr>
                </pic:pic>
              </a:graphicData>
            </a:graphic>
          </wp:inline>
        </w:drawing>
      </w:r>
      <w:r>
        <w:rPr>
          <w:szCs w:val="21"/>
        </w:rPr>
        <w:t xml:space="preserve"> </w:t>
      </w:r>
      <w:r>
        <w:rPr>
          <w:noProof/>
          <w:szCs w:val="21"/>
        </w:rPr>
        <w:drawing>
          <wp:inline distT="0" distB="0" distL="114300" distR="114300" wp14:anchorId="091D8F88" wp14:editId="4E180482">
            <wp:extent cx="2437130" cy="1371600"/>
            <wp:effectExtent l="0" t="0" r="1270" b="0"/>
            <wp:docPr id="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4"/>
                    <pic:cNvPicPr>
                      <a:picLocks noChangeAspect="1"/>
                    </pic:cNvPicPr>
                  </pic:nvPicPr>
                  <pic:blipFill>
                    <a:blip r:embed="rId62"/>
                    <a:stretch>
                      <a:fillRect/>
                    </a:stretch>
                  </pic:blipFill>
                  <pic:spPr>
                    <a:xfrm>
                      <a:off x="0" y="0"/>
                      <a:ext cx="2437130" cy="1371600"/>
                    </a:xfrm>
                    <a:prstGeom prst="rect">
                      <a:avLst/>
                    </a:prstGeom>
                    <a:noFill/>
                    <a:ln w="9525">
                      <a:noFill/>
                    </a:ln>
                  </pic:spPr>
                </pic:pic>
              </a:graphicData>
            </a:graphic>
          </wp:inline>
        </w:drawing>
      </w:r>
    </w:p>
    <w:p w:rsidR="004213F7" w:rsidRDefault="004213F7" w:rsidP="004213F7">
      <w:pPr>
        <w:spacing w:line="400" w:lineRule="exact"/>
        <w:ind w:firstLineChars="200" w:firstLine="420"/>
        <w:jc w:val="center"/>
        <w:rPr>
          <w:rFonts w:ascii="宋体"/>
          <w:szCs w:val="21"/>
        </w:rPr>
      </w:pPr>
      <w:r>
        <w:rPr>
          <w:rFonts w:ascii="宋体" w:hAnsi="宋体" w:hint="eastAsia"/>
          <w:szCs w:val="21"/>
        </w:rPr>
        <w:t>图</w:t>
      </w:r>
      <w:r>
        <w:rPr>
          <w:rFonts w:ascii="宋体" w:hAnsi="宋体"/>
          <w:szCs w:val="21"/>
        </w:rPr>
        <w:t>3</w:t>
      </w:r>
      <w:r>
        <w:rPr>
          <w:rFonts w:ascii="宋体" w:hAnsi="宋体" w:hint="eastAsia"/>
          <w:szCs w:val="21"/>
        </w:rPr>
        <w:t xml:space="preserve"> 科创答辩、展示现场</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3.6 </w:t>
      </w:r>
      <w:r>
        <w:rPr>
          <w:rFonts w:eastAsia="黑体" w:hint="eastAsia"/>
          <w:spacing w:val="-3"/>
          <w:kern w:val="0"/>
          <w:sz w:val="28"/>
          <w:szCs w:val="28"/>
        </w:rPr>
        <w:t>人才培养模式改革</w:t>
      </w:r>
    </w:p>
    <w:p w:rsidR="004213F7" w:rsidRDefault="004213F7" w:rsidP="004213F7">
      <w:pPr>
        <w:spacing w:line="400" w:lineRule="exact"/>
        <w:ind w:firstLineChars="200" w:firstLine="480"/>
        <w:rPr>
          <w:rFonts w:ascii="宋体"/>
          <w:sz w:val="24"/>
        </w:rPr>
      </w:pPr>
      <w:r>
        <w:rPr>
          <w:rFonts w:ascii="宋体" w:hAnsi="宋体" w:hint="eastAsia"/>
          <w:sz w:val="24"/>
        </w:rPr>
        <w:t>改革教学模式，注重知识学习和能力培养相结合。近年来，机电学院在学校</w:t>
      </w:r>
      <w:r>
        <w:rPr>
          <w:rFonts w:ascii="宋体" w:hint="eastAsia"/>
          <w:sz w:val="24"/>
        </w:rPr>
        <w:t>“</w:t>
      </w:r>
      <w:r>
        <w:rPr>
          <w:rFonts w:ascii="宋体" w:hAnsi="宋体" w:hint="eastAsia"/>
          <w:sz w:val="24"/>
        </w:rPr>
        <w:t>以育人为本，促进人才辈出</w:t>
      </w:r>
      <w:r>
        <w:rPr>
          <w:rFonts w:ascii="宋体" w:hint="eastAsia"/>
          <w:sz w:val="24"/>
        </w:rPr>
        <w:t>”</w:t>
      </w:r>
      <w:r>
        <w:rPr>
          <w:rFonts w:ascii="宋体" w:hAnsi="宋体" w:hint="eastAsia"/>
          <w:sz w:val="24"/>
        </w:rPr>
        <w:t>的办学理念指导下，提出了</w:t>
      </w:r>
      <w:r>
        <w:rPr>
          <w:rFonts w:ascii="宋体" w:hint="eastAsia"/>
          <w:sz w:val="24"/>
        </w:rPr>
        <w:t>“</w:t>
      </w:r>
      <w:r>
        <w:rPr>
          <w:rFonts w:ascii="宋体" w:hAnsi="宋体" w:hint="eastAsia"/>
          <w:sz w:val="24"/>
        </w:rPr>
        <w:t>案例牵引、项目驱动、以战为训、以赛带练</w:t>
      </w:r>
      <w:r>
        <w:rPr>
          <w:rFonts w:ascii="宋体" w:hint="eastAsia"/>
          <w:sz w:val="24"/>
        </w:rPr>
        <w:t>”</w:t>
      </w:r>
      <w:r>
        <w:rPr>
          <w:rFonts w:ascii="宋体" w:hAnsi="宋体" w:hint="eastAsia"/>
          <w:sz w:val="24"/>
        </w:rPr>
        <w:t>的创新实践教学模式，使学生在实际问题中寻找解决方案，在实战训练中提升创新能力，充分调动了学生学习的主动性和实践的自觉性。学院同时建立了“校内实践中心</w:t>
      </w:r>
      <w:r>
        <w:rPr>
          <w:rFonts w:ascii="宋体" w:hAnsi="宋体"/>
          <w:sz w:val="24"/>
        </w:rPr>
        <w:t>+</w:t>
      </w:r>
      <w:r>
        <w:rPr>
          <w:rFonts w:ascii="宋体" w:hAnsi="宋体" w:hint="eastAsia"/>
          <w:sz w:val="24"/>
        </w:rPr>
        <w:t>校外实训基地</w:t>
      </w:r>
      <w:r>
        <w:rPr>
          <w:rFonts w:ascii="宋体" w:hAnsi="宋体"/>
          <w:sz w:val="24"/>
        </w:rPr>
        <w:t>+</w:t>
      </w:r>
      <w:r>
        <w:rPr>
          <w:rFonts w:ascii="宋体" w:hAnsi="宋体" w:hint="eastAsia"/>
          <w:sz w:val="24"/>
        </w:rPr>
        <w:t>企业合作课程”的三级实践教学体系，先后与中航工业洪都集团、昌河飞机工业有限责任公司、创美工艺（常熟）有限公司、南汽集团等大型知名企业建立了校外基地，并已连续多年邀请美国、德国、日本等知名高校教授及国际顶级企业专家来校讲座、授课。</w:t>
      </w:r>
    </w:p>
    <w:p w:rsidR="004213F7" w:rsidRDefault="004213F7" w:rsidP="004213F7">
      <w:pPr>
        <w:spacing w:line="400" w:lineRule="exact"/>
        <w:ind w:firstLineChars="200" w:firstLine="480"/>
        <w:rPr>
          <w:rFonts w:ascii="宋体"/>
          <w:sz w:val="24"/>
        </w:rPr>
      </w:pPr>
      <w:r>
        <w:rPr>
          <w:rFonts w:ascii="宋体" w:hAnsi="宋体"/>
          <w:sz w:val="24"/>
        </w:rPr>
        <w:t>2015</w:t>
      </w:r>
      <w:r>
        <w:rPr>
          <w:rFonts w:ascii="宋体" w:hAnsi="宋体" w:hint="eastAsia"/>
          <w:sz w:val="24"/>
        </w:rPr>
        <w:t>年新增</w:t>
      </w:r>
      <w:r>
        <w:rPr>
          <w:rFonts w:ascii="宋体" w:hAnsi="宋体"/>
          <w:sz w:val="24"/>
        </w:rPr>
        <w:t>2</w:t>
      </w:r>
      <w:r>
        <w:rPr>
          <w:rFonts w:ascii="宋体" w:hAnsi="宋体" w:hint="eastAsia"/>
          <w:sz w:val="24"/>
        </w:rPr>
        <w:t>篇学生获得省级优秀毕设论文：《高频感应钎焊热管砂轮试验研究》，最终获</w:t>
      </w:r>
      <w:r>
        <w:rPr>
          <w:rFonts w:ascii="宋体" w:hAnsi="宋体"/>
          <w:sz w:val="24"/>
        </w:rPr>
        <w:t>2015</w:t>
      </w:r>
      <w:r>
        <w:rPr>
          <w:rFonts w:ascii="宋体" w:hAnsi="宋体" w:hint="eastAsia"/>
          <w:sz w:val="24"/>
        </w:rPr>
        <w:t>年省优秀论文一等奖；《钛合金液相法表面强化的试验研究》，最终获</w:t>
      </w:r>
      <w:r>
        <w:rPr>
          <w:rFonts w:ascii="宋体" w:hAnsi="宋体"/>
          <w:sz w:val="24"/>
        </w:rPr>
        <w:t>2015</w:t>
      </w:r>
      <w:r>
        <w:rPr>
          <w:rFonts w:ascii="宋体" w:hAnsi="宋体" w:hint="eastAsia"/>
          <w:sz w:val="24"/>
        </w:rPr>
        <w:t>省优秀论文三等奖。一个省级优秀毕设团队（红外制导《软脆红外光学晶体固结磨料抛光研究》）。</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3.7 </w:t>
      </w:r>
      <w:r>
        <w:rPr>
          <w:rFonts w:eastAsia="黑体" w:hint="eastAsia"/>
          <w:spacing w:val="-3"/>
          <w:kern w:val="0"/>
          <w:sz w:val="28"/>
          <w:szCs w:val="28"/>
        </w:rPr>
        <w:t>校企合作</w:t>
      </w:r>
    </w:p>
    <w:p w:rsidR="004213F7" w:rsidRDefault="004213F7" w:rsidP="004213F7">
      <w:pPr>
        <w:spacing w:line="400" w:lineRule="exact"/>
        <w:ind w:firstLineChars="200" w:firstLine="480"/>
        <w:rPr>
          <w:rFonts w:ascii="宋体"/>
          <w:sz w:val="24"/>
        </w:rPr>
      </w:pPr>
      <w:r>
        <w:rPr>
          <w:rFonts w:ascii="宋体" w:hAnsi="宋体" w:hint="eastAsia"/>
          <w:sz w:val="24"/>
        </w:rPr>
        <w:t>校企合作主要采取</w:t>
      </w:r>
      <w:r>
        <w:rPr>
          <w:rFonts w:ascii="宋体" w:hAnsi="宋体"/>
          <w:sz w:val="24"/>
        </w:rPr>
        <w:t>5</w:t>
      </w:r>
      <w:r>
        <w:rPr>
          <w:rFonts w:ascii="宋体" w:hAnsi="宋体" w:hint="eastAsia"/>
          <w:sz w:val="24"/>
        </w:rPr>
        <w:t>种模式：</w:t>
      </w:r>
    </w:p>
    <w:p w:rsidR="004213F7" w:rsidRDefault="004213F7" w:rsidP="004213F7">
      <w:pPr>
        <w:spacing w:line="400" w:lineRule="exact"/>
        <w:ind w:firstLineChars="200" w:firstLine="480"/>
        <w:rPr>
          <w:rFonts w:ascii="宋体"/>
          <w:sz w:val="24"/>
        </w:rPr>
      </w:pPr>
      <w:r>
        <w:rPr>
          <w:rFonts w:ascii="宋体" w:hAnsi="宋体"/>
          <w:sz w:val="24"/>
        </w:rPr>
        <w:t xml:space="preserve">(1) </w:t>
      </w:r>
      <w:r>
        <w:rPr>
          <w:rFonts w:ascii="宋体" w:hAnsi="宋体" w:hint="eastAsia"/>
          <w:sz w:val="24"/>
        </w:rPr>
        <w:t>课程合作。聘请</w:t>
      </w:r>
      <w:r>
        <w:rPr>
          <w:rFonts w:ascii="宋体" w:hAnsi="宋体"/>
          <w:sz w:val="24"/>
        </w:rPr>
        <w:t>6</w:t>
      </w:r>
      <w:r>
        <w:rPr>
          <w:rFonts w:ascii="宋体" w:hAnsi="宋体" w:hint="eastAsia"/>
          <w:sz w:val="24"/>
        </w:rPr>
        <w:t>位外教完成了</w:t>
      </w:r>
      <w:r>
        <w:rPr>
          <w:rFonts w:ascii="宋体" w:hAnsi="宋体"/>
          <w:sz w:val="24"/>
        </w:rPr>
        <w:t>6</w:t>
      </w:r>
      <w:r>
        <w:rPr>
          <w:rFonts w:ascii="宋体" w:hAnsi="宋体" w:hint="eastAsia"/>
          <w:sz w:val="24"/>
        </w:rPr>
        <w:t>门暑期课程（英文授课），让学生能够学到国外最新的知识，了解最新的发展技术。</w:t>
      </w:r>
    </w:p>
    <w:p w:rsidR="004213F7" w:rsidRDefault="004213F7" w:rsidP="004213F7">
      <w:pPr>
        <w:spacing w:line="400" w:lineRule="exact"/>
        <w:ind w:firstLineChars="200" w:firstLine="480"/>
        <w:rPr>
          <w:rFonts w:ascii="宋体"/>
          <w:sz w:val="24"/>
        </w:rPr>
      </w:pPr>
      <w:r>
        <w:rPr>
          <w:rFonts w:ascii="宋体" w:hAnsi="宋体"/>
          <w:sz w:val="24"/>
        </w:rPr>
        <w:t xml:space="preserve">(2) </w:t>
      </w:r>
      <w:r>
        <w:rPr>
          <w:rFonts w:ascii="宋体" w:hAnsi="宋体" w:hint="eastAsia"/>
          <w:sz w:val="24"/>
        </w:rPr>
        <w:t>校外实践基地。与中航工业洪都集团、昌河飞机工业有限责任公司、创美工艺（常熟）有限公司、南汽集团等大型知名企业建立了校外实践基地，支持学生在暑期进入企业进行实践，完成毕业设计等。通过校外实践基地的建立，拉近了学生与企业的距离，能够更好地培养满足企业需求的毕业生。</w:t>
      </w:r>
    </w:p>
    <w:p w:rsidR="004213F7" w:rsidRDefault="004213F7" w:rsidP="004213F7">
      <w:pPr>
        <w:spacing w:line="400" w:lineRule="exact"/>
        <w:ind w:firstLineChars="200" w:firstLine="480"/>
        <w:rPr>
          <w:rFonts w:ascii="宋体"/>
          <w:sz w:val="24"/>
        </w:rPr>
      </w:pPr>
      <w:r>
        <w:rPr>
          <w:rFonts w:ascii="宋体" w:hAnsi="宋体"/>
          <w:sz w:val="24"/>
        </w:rPr>
        <w:t xml:space="preserve">(3) </w:t>
      </w:r>
      <w:r>
        <w:rPr>
          <w:rFonts w:ascii="宋体" w:hAnsi="宋体" w:hint="eastAsia"/>
          <w:sz w:val="24"/>
        </w:rPr>
        <w:t>校企合作日常化。</w:t>
      </w:r>
      <w:r>
        <w:rPr>
          <w:rFonts w:ascii="宋体" w:hAnsi="宋体"/>
          <w:sz w:val="24"/>
        </w:rPr>
        <w:t>2015</w:t>
      </w:r>
      <w:r>
        <w:rPr>
          <w:rFonts w:ascii="宋体" w:hAnsi="宋体" w:hint="eastAsia"/>
          <w:sz w:val="24"/>
        </w:rPr>
        <w:t>年</w:t>
      </w:r>
      <w:r>
        <w:rPr>
          <w:rFonts w:ascii="宋体" w:hAnsi="宋体"/>
          <w:sz w:val="24"/>
        </w:rPr>
        <w:t>9</w:t>
      </w:r>
      <w:r>
        <w:rPr>
          <w:rFonts w:ascii="宋体" w:hAnsi="宋体" w:hint="eastAsia"/>
          <w:sz w:val="24"/>
        </w:rPr>
        <w:t>月，与空军相关部门一起，从飞行器制造工程专业的国防生中选拨了</w:t>
      </w:r>
      <w:r>
        <w:rPr>
          <w:rFonts w:ascii="宋体" w:hAnsi="宋体"/>
          <w:sz w:val="24"/>
        </w:rPr>
        <w:t>20</w:t>
      </w:r>
      <w:r>
        <w:rPr>
          <w:rFonts w:ascii="宋体" w:hAnsi="宋体" w:hint="eastAsia"/>
          <w:sz w:val="24"/>
        </w:rPr>
        <w:t>名同学；面向工业设计、艺术设计、机械工程等专业的研究生、本科生招生，建立设计工作坊；建立了以上海飞机制造有限公司、北汽（镇江）汽车有限公司、南京华格电汽塑业有限公司、苏州爱普电器有限公司等为典型代表的南航工业设计专业工程实践教育基地。</w:t>
      </w:r>
    </w:p>
    <w:p w:rsidR="004213F7" w:rsidRDefault="004213F7" w:rsidP="004213F7">
      <w:pPr>
        <w:spacing w:line="400" w:lineRule="exact"/>
        <w:ind w:firstLineChars="200" w:firstLine="480"/>
        <w:rPr>
          <w:rFonts w:ascii="宋体"/>
          <w:sz w:val="24"/>
        </w:rPr>
      </w:pPr>
      <w:r>
        <w:rPr>
          <w:rFonts w:ascii="宋体" w:hAnsi="宋体"/>
          <w:sz w:val="24"/>
        </w:rPr>
        <w:t xml:space="preserve">(4) </w:t>
      </w:r>
      <w:r>
        <w:rPr>
          <w:rFonts w:ascii="宋体" w:hAnsi="宋体" w:hint="eastAsia"/>
          <w:sz w:val="24"/>
        </w:rPr>
        <w:t>推进“卓越计划”，将校企合作深入化。学院“机械工程”专业国家级</w:t>
      </w:r>
      <w:r>
        <w:rPr>
          <w:rFonts w:ascii="宋体" w:hAnsi="宋体" w:hint="eastAsia"/>
          <w:sz w:val="24"/>
        </w:rPr>
        <w:lastRenderedPageBreak/>
        <w:t>“卓越工程培养计划”获批。在下一步，将以此为基础，进一步加强在本专业学生培养方面的校企合作。学院建立“卓越班”，组织学生每年暑假进入合作企业进行专业实习。学院还召开“人才培养用人单位专题研讨会”，来自企业代表参与其中，促成校企共同制定培养方案，共同建设课程体系和教学内容，共同实施培养过程，共同评价培养质量，增强校企合作的深度和广度，为培养更多具有专业创新能力和未来职业发展能力的英才助力。学生通过申报企业课题，得到企业导师和学院专业教师的双重指导，并有机会进入企业课题团队进行深入的研发实践。</w:t>
      </w:r>
    </w:p>
    <w:p w:rsidR="004213F7" w:rsidRDefault="004213F7" w:rsidP="004213F7">
      <w:pPr>
        <w:spacing w:line="400" w:lineRule="exact"/>
        <w:ind w:firstLineChars="200" w:firstLine="480"/>
        <w:rPr>
          <w:rFonts w:ascii="宋体"/>
          <w:sz w:val="24"/>
        </w:rPr>
      </w:pPr>
      <w:r>
        <w:rPr>
          <w:rFonts w:ascii="宋体" w:hAnsi="宋体"/>
          <w:sz w:val="24"/>
        </w:rPr>
        <w:t xml:space="preserve">(5) </w:t>
      </w:r>
      <w:r>
        <w:rPr>
          <w:rFonts w:ascii="宋体" w:hAnsi="宋体" w:hint="eastAsia"/>
          <w:sz w:val="24"/>
        </w:rPr>
        <w:t>将学校传统科创竞赛与企业进行对接。与校外企业之间达成的产学研合作，在教师与企业设计人员共同的指导下，参加企业实际设计项目实务，参与实际设计运作各个环节。设计实践项目，根据项目的进程发展，有部分实践内容会在校外实施，以达到与学校教育与社会的零距离接轨。工业设计专业积极发挥产学研合作，发挥校外实践单位的能动性，与校外实践单位共同组织了多年度多批次的设计竞赛活动。如“海航杯”电器设计大赛、“舜天杯”工具设计大赛等。</w:t>
      </w:r>
    </w:p>
    <w:p w:rsidR="004213F7" w:rsidRDefault="004213F7" w:rsidP="004213F7">
      <w:pPr>
        <w:rPr>
          <w:szCs w:val="21"/>
        </w:rPr>
      </w:pPr>
      <w:r>
        <w:rPr>
          <w:rFonts w:ascii="仿宋" w:eastAsia="仿宋" w:hAnsi="仿宋"/>
          <w:noProof/>
          <w:szCs w:val="21"/>
        </w:rPr>
        <w:drawing>
          <wp:inline distT="0" distB="0" distL="114300" distR="114300" wp14:anchorId="0A71E099" wp14:editId="4DC1FA3D">
            <wp:extent cx="2513965" cy="1809115"/>
            <wp:effectExtent l="0" t="0" r="635" b="635"/>
            <wp:docPr id="102" name="图片 15" descr="IMG_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5" descr="IMG_1232"/>
                    <pic:cNvPicPr>
                      <a:picLocks noChangeAspect="1"/>
                    </pic:cNvPicPr>
                  </pic:nvPicPr>
                  <pic:blipFill>
                    <a:blip r:embed="rId63"/>
                    <a:stretch>
                      <a:fillRect/>
                    </a:stretch>
                  </pic:blipFill>
                  <pic:spPr>
                    <a:xfrm>
                      <a:off x="0" y="0"/>
                      <a:ext cx="2513965" cy="1809115"/>
                    </a:xfrm>
                    <a:prstGeom prst="rect">
                      <a:avLst/>
                    </a:prstGeom>
                    <a:noFill/>
                    <a:ln w="9525">
                      <a:noFill/>
                    </a:ln>
                  </pic:spPr>
                </pic:pic>
              </a:graphicData>
            </a:graphic>
          </wp:inline>
        </w:drawing>
      </w:r>
      <w:r>
        <w:rPr>
          <w:szCs w:val="21"/>
        </w:rPr>
        <w:t xml:space="preserve"> </w:t>
      </w:r>
      <w:r>
        <w:rPr>
          <w:rFonts w:ascii="仿宋" w:eastAsia="仿宋" w:hAnsi="仿宋"/>
          <w:noProof/>
          <w:szCs w:val="21"/>
        </w:rPr>
        <w:drawing>
          <wp:inline distT="0" distB="0" distL="114300" distR="114300" wp14:anchorId="25A9D9E4" wp14:editId="0018D09B">
            <wp:extent cx="2458085" cy="1752600"/>
            <wp:effectExtent l="0" t="0" r="18415" b="0"/>
            <wp:docPr id="89" name="图片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6" descr="01"/>
                    <pic:cNvPicPr>
                      <a:picLocks noChangeAspect="1"/>
                    </pic:cNvPicPr>
                  </pic:nvPicPr>
                  <pic:blipFill>
                    <a:blip r:embed="rId64"/>
                    <a:stretch>
                      <a:fillRect/>
                    </a:stretch>
                  </pic:blipFill>
                  <pic:spPr>
                    <a:xfrm>
                      <a:off x="0" y="0"/>
                      <a:ext cx="2458085" cy="1752600"/>
                    </a:xfrm>
                    <a:prstGeom prst="rect">
                      <a:avLst/>
                    </a:prstGeom>
                    <a:noFill/>
                    <a:ln w="9525">
                      <a:noFill/>
                    </a:ln>
                  </pic:spPr>
                </pic:pic>
              </a:graphicData>
            </a:graphic>
          </wp:inline>
        </w:drawing>
      </w:r>
    </w:p>
    <w:p w:rsidR="004213F7" w:rsidRDefault="004213F7" w:rsidP="004213F7">
      <w:pPr>
        <w:rPr>
          <w:szCs w:val="21"/>
        </w:rPr>
      </w:pPr>
      <w:r>
        <w:rPr>
          <w:noProof/>
          <w:szCs w:val="21"/>
        </w:rPr>
        <w:drawing>
          <wp:inline distT="0" distB="0" distL="114300" distR="114300" wp14:anchorId="53077671" wp14:editId="6057A65D">
            <wp:extent cx="2515235" cy="1886585"/>
            <wp:effectExtent l="0" t="0" r="18415" b="18415"/>
            <wp:docPr id="97" name="图片 17" descr="IMG_20150612_14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 descr="IMG_20150612_140202"/>
                    <pic:cNvPicPr>
                      <a:picLocks noChangeAspect="1"/>
                    </pic:cNvPicPr>
                  </pic:nvPicPr>
                  <pic:blipFill>
                    <a:blip r:embed="rId65"/>
                    <a:stretch>
                      <a:fillRect/>
                    </a:stretch>
                  </pic:blipFill>
                  <pic:spPr>
                    <a:xfrm>
                      <a:off x="0" y="0"/>
                      <a:ext cx="2515235" cy="1886585"/>
                    </a:xfrm>
                    <a:prstGeom prst="rect">
                      <a:avLst/>
                    </a:prstGeom>
                    <a:noFill/>
                    <a:ln w="9525">
                      <a:noFill/>
                    </a:ln>
                  </pic:spPr>
                </pic:pic>
              </a:graphicData>
            </a:graphic>
          </wp:inline>
        </w:drawing>
      </w:r>
      <w:r>
        <w:rPr>
          <w:szCs w:val="21"/>
        </w:rPr>
        <w:t xml:space="preserve"> </w:t>
      </w:r>
      <w:r>
        <w:rPr>
          <w:rFonts w:ascii="仿宋" w:eastAsia="仿宋" w:hAnsi="仿宋"/>
          <w:noProof/>
          <w:szCs w:val="21"/>
        </w:rPr>
        <w:drawing>
          <wp:inline distT="0" distB="0" distL="114300" distR="114300" wp14:anchorId="1D96390B" wp14:editId="27172D1F">
            <wp:extent cx="2504440" cy="1876425"/>
            <wp:effectExtent l="0" t="0" r="10160" b="9525"/>
            <wp:docPr id="92" name="图片 18" descr="IMG_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descr="IMG_4050"/>
                    <pic:cNvPicPr>
                      <a:picLocks noChangeAspect="1"/>
                    </pic:cNvPicPr>
                  </pic:nvPicPr>
                  <pic:blipFill>
                    <a:blip r:embed="rId66"/>
                    <a:stretch>
                      <a:fillRect/>
                    </a:stretch>
                  </pic:blipFill>
                  <pic:spPr>
                    <a:xfrm>
                      <a:off x="0" y="0"/>
                      <a:ext cx="2504440" cy="1876425"/>
                    </a:xfrm>
                    <a:prstGeom prst="rect">
                      <a:avLst/>
                    </a:prstGeom>
                    <a:noFill/>
                    <a:ln w="9525">
                      <a:noFill/>
                    </a:ln>
                  </pic:spPr>
                </pic:pic>
              </a:graphicData>
            </a:graphic>
          </wp:inline>
        </w:drawing>
      </w:r>
      <w:r>
        <w:rPr>
          <w:rFonts w:ascii="仿宋" w:eastAsia="仿宋" w:hAnsi="仿宋"/>
          <w:szCs w:val="21"/>
        </w:rPr>
        <w:t xml:space="preserve"> </w:t>
      </w:r>
    </w:p>
    <w:p w:rsidR="004213F7" w:rsidRDefault="004213F7" w:rsidP="004213F7">
      <w:pPr>
        <w:jc w:val="center"/>
        <w:rPr>
          <w:rFonts w:ascii="宋体"/>
          <w:szCs w:val="21"/>
        </w:rPr>
      </w:pPr>
      <w:r>
        <w:rPr>
          <w:rFonts w:ascii="宋体" w:hAnsi="宋体" w:hint="eastAsia"/>
          <w:szCs w:val="21"/>
        </w:rPr>
        <w:t>图</w:t>
      </w:r>
      <w:r>
        <w:rPr>
          <w:rFonts w:ascii="宋体" w:hAnsi="宋体"/>
          <w:szCs w:val="21"/>
        </w:rPr>
        <w:t>4</w:t>
      </w:r>
      <w:r>
        <w:rPr>
          <w:rFonts w:ascii="宋体" w:hAnsi="宋体" w:hint="eastAsia"/>
          <w:szCs w:val="21"/>
        </w:rPr>
        <w:t xml:space="preserve"> 企业参观实习、企业合作情况</w:t>
      </w:r>
    </w:p>
    <w:p w:rsidR="004213F7" w:rsidRDefault="004213F7" w:rsidP="004213F7">
      <w:pPr>
        <w:spacing w:line="400" w:lineRule="exact"/>
        <w:ind w:firstLineChars="200" w:firstLine="480"/>
        <w:rPr>
          <w:rFonts w:ascii="宋体"/>
          <w:sz w:val="24"/>
        </w:rPr>
      </w:pP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3.8 </w:t>
      </w:r>
      <w:r>
        <w:rPr>
          <w:rFonts w:eastAsia="黑体" w:hint="eastAsia"/>
          <w:spacing w:val="-3"/>
          <w:kern w:val="0"/>
          <w:sz w:val="28"/>
          <w:szCs w:val="28"/>
        </w:rPr>
        <w:t>教育国际化</w:t>
      </w:r>
    </w:p>
    <w:p w:rsidR="004213F7" w:rsidRDefault="004213F7" w:rsidP="004213F7">
      <w:pPr>
        <w:spacing w:line="400" w:lineRule="exact"/>
        <w:ind w:firstLineChars="200" w:firstLine="480"/>
        <w:rPr>
          <w:rFonts w:ascii="宋体"/>
          <w:sz w:val="24"/>
        </w:rPr>
      </w:pPr>
      <w:r>
        <w:rPr>
          <w:rFonts w:ascii="宋体" w:hAnsi="宋体"/>
          <w:sz w:val="24"/>
        </w:rPr>
        <w:t xml:space="preserve">(1) </w:t>
      </w:r>
      <w:r>
        <w:rPr>
          <w:rFonts w:ascii="宋体" w:hAnsi="宋体" w:hint="eastAsia"/>
          <w:sz w:val="24"/>
        </w:rPr>
        <w:t>走出去。我院积极鼓励本科生参加国际交流活动，与世界</w:t>
      </w:r>
      <w:r>
        <w:rPr>
          <w:rFonts w:ascii="宋体" w:hAnsi="宋体"/>
          <w:sz w:val="24"/>
        </w:rPr>
        <w:t>200</w:t>
      </w:r>
      <w:r>
        <w:rPr>
          <w:rFonts w:ascii="宋体" w:hAnsi="宋体" w:hint="eastAsia"/>
          <w:sz w:val="24"/>
        </w:rPr>
        <w:t>强大学中</w:t>
      </w:r>
      <w:r>
        <w:rPr>
          <w:rFonts w:ascii="宋体" w:hAnsi="宋体" w:hint="eastAsia"/>
          <w:sz w:val="24"/>
        </w:rPr>
        <w:lastRenderedPageBreak/>
        <w:t>的</w:t>
      </w:r>
      <w:r>
        <w:rPr>
          <w:rFonts w:ascii="宋体" w:hAnsi="宋体"/>
          <w:sz w:val="24"/>
        </w:rPr>
        <w:t>10</w:t>
      </w:r>
      <w:r>
        <w:rPr>
          <w:rFonts w:ascii="宋体" w:hAnsi="宋体" w:hint="eastAsia"/>
          <w:sz w:val="24"/>
        </w:rPr>
        <w:t>多所大学进行了学生联合培养和学分互换，建立了联合实验室，真正实现国际化人才交流。机械工程专业基于本专业的国际影响，世界</w:t>
      </w:r>
      <w:r>
        <w:rPr>
          <w:rFonts w:ascii="宋体" w:hAnsi="宋体"/>
          <w:sz w:val="24"/>
        </w:rPr>
        <w:t>500</w:t>
      </w:r>
      <w:r>
        <w:rPr>
          <w:rFonts w:ascii="宋体" w:hAnsi="宋体" w:hint="eastAsia"/>
          <w:sz w:val="24"/>
        </w:rPr>
        <w:t>强企业（韩国</w:t>
      </w:r>
      <w:r>
        <w:rPr>
          <w:rFonts w:ascii="宋体" w:hAnsi="宋体"/>
          <w:sz w:val="24"/>
        </w:rPr>
        <w:t>LG</w:t>
      </w:r>
      <w:r>
        <w:rPr>
          <w:rFonts w:ascii="宋体" w:hAnsi="宋体" w:hint="eastAsia"/>
          <w:sz w:val="24"/>
        </w:rPr>
        <w:t>集团）特资助本专业成立了</w:t>
      </w:r>
      <w:r>
        <w:rPr>
          <w:rFonts w:ascii="宋体" w:hAnsi="宋体"/>
          <w:sz w:val="24"/>
        </w:rPr>
        <w:t>LG</w:t>
      </w:r>
      <w:r>
        <w:rPr>
          <w:rFonts w:ascii="宋体" w:hAnsi="宋体" w:hint="eastAsia"/>
          <w:sz w:val="24"/>
        </w:rPr>
        <w:t>班，</w:t>
      </w:r>
      <w:r>
        <w:rPr>
          <w:rFonts w:ascii="宋体" w:hAnsi="宋体"/>
          <w:sz w:val="24"/>
        </w:rPr>
        <w:t>LG</w:t>
      </w:r>
      <w:r>
        <w:rPr>
          <w:rFonts w:ascii="宋体" w:hAnsi="宋体" w:hint="eastAsia"/>
          <w:sz w:val="24"/>
        </w:rPr>
        <w:t>班学生已完成两届招生。赴海外高水平大学交流的学生比例达到７</w:t>
      </w:r>
      <w:r>
        <w:rPr>
          <w:rFonts w:ascii="宋体" w:hAnsi="宋体"/>
          <w:sz w:val="24"/>
        </w:rPr>
        <w:t>%</w:t>
      </w:r>
      <w:r>
        <w:rPr>
          <w:rFonts w:ascii="宋体" w:hAnsi="宋体" w:hint="eastAsia"/>
          <w:sz w:val="24"/>
        </w:rPr>
        <w:t>。</w:t>
      </w:r>
      <w:r>
        <w:rPr>
          <w:rFonts w:ascii="宋体" w:hAnsi="宋体"/>
          <w:sz w:val="24"/>
        </w:rPr>
        <w:t xml:space="preserve"> </w:t>
      </w:r>
    </w:p>
    <w:p w:rsidR="004213F7" w:rsidRDefault="004213F7" w:rsidP="004213F7">
      <w:pPr>
        <w:spacing w:line="400" w:lineRule="exact"/>
        <w:ind w:firstLineChars="200" w:firstLine="480"/>
        <w:rPr>
          <w:rFonts w:ascii="宋体"/>
          <w:sz w:val="24"/>
        </w:rPr>
      </w:pPr>
      <w:r>
        <w:rPr>
          <w:rFonts w:ascii="宋体" w:hAnsi="宋体"/>
          <w:sz w:val="24"/>
        </w:rPr>
        <w:t xml:space="preserve">(2) </w:t>
      </w:r>
      <w:r>
        <w:rPr>
          <w:rFonts w:ascii="宋体" w:hAnsi="宋体" w:hint="eastAsia"/>
          <w:sz w:val="24"/>
        </w:rPr>
        <w:t>引进来。除了鼓励学生走出校门，去其他国家交流外，也引进国际人士在校内开设讲座和国际课程，机械工程专业来华留学生比例超过</w:t>
      </w:r>
      <w:r>
        <w:rPr>
          <w:rFonts w:ascii="宋体" w:hAnsi="宋体"/>
          <w:sz w:val="24"/>
        </w:rPr>
        <w:t>10%</w:t>
      </w:r>
      <w:r>
        <w:rPr>
          <w:rFonts w:ascii="宋体" w:hAnsi="宋体" w:hint="eastAsia"/>
          <w:sz w:val="24"/>
        </w:rPr>
        <w:t>。</w:t>
      </w:r>
      <w:r>
        <w:rPr>
          <w:rFonts w:ascii="宋体" w:hAnsi="宋体"/>
          <w:sz w:val="24"/>
        </w:rPr>
        <w:t>2015</w:t>
      </w:r>
      <w:r>
        <w:rPr>
          <w:rFonts w:ascii="宋体" w:hAnsi="宋体" w:hint="eastAsia"/>
          <w:sz w:val="24"/>
        </w:rPr>
        <w:t>年是工业设计专业成立</w:t>
      </w:r>
      <w:r>
        <w:rPr>
          <w:rFonts w:ascii="宋体" w:hAnsi="宋体"/>
          <w:sz w:val="24"/>
        </w:rPr>
        <w:t>15</w:t>
      </w:r>
      <w:r>
        <w:rPr>
          <w:rFonts w:ascii="宋体" w:hAnsi="宋体" w:hint="eastAsia"/>
          <w:sz w:val="24"/>
        </w:rPr>
        <w:t>周年，以此为契机我院邀请多位国内外知名的设计领域专家学者进行全英文授课的暑期国际课程或者是开办讲座及工作坊，介绍设计领域国际上最新的研究状况，拓宽了国际化视野；聘请企业的总经理、总工、资深设计师和结构设计师为学生开展讲座；邀请兄弟高校、研究所的资深专家教授为这学生开设计讲座。</w:t>
      </w:r>
    </w:p>
    <w:tbl>
      <w:tblPr>
        <w:tblW w:w="8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905"/>
        <w:gridCol w:w="1378"/>
        <w:gridCol w:w="2700"/>
        <w:gridCol w:w="1135"/>
      </w:tblGrid>
      <w:tr w:rsidR="004213F7" w:rsidTr="00713F6A">
        <w:trPr>
          <w:jc w:val="center"/>
        </w:trPr>
        <w:tc>
          <w:tcPr>
            <w:tcW w:w="965" w:type="dxa"/>
            <w:vAlign w:val="center"/>
          </w:tcPr>
          <w:p w:rsidR="004213F7" w:rsidRDefault="004213F7" w:rsidP="00713F6A">
            <w:pPr>
              <w:autoSpaceDE w:val="0"/>
              <w:autoSpaceDN w:val="0"/>
              <w:adjustRightInd w:val="0"/>
              <w:jc w:val="center"/>
              <w:rPr>
                <w:rFonts w:ascii="宋体" w:hAnsi="宋体"/>
                <w:b/>
                <w:szCs w:val="21"/>
              </w:rPr>
            </w:pPr>
            <w:r>
              <w:rPr>
                <w:rFonts w:ascii="宋体" w:hAnsi="宋体" w:hint="eastAsia"/>
                <w:b/>
                <w:szCs w:val="21"/>
              </w:rPr>
              <w:t>姓名</w:t>
            </w:r>
          </w:p>
        </w:tc>
        <w:tc>
          <w:tcPr>
            <w:tcW w:w="1905" w:type="dxa"/>
            <w:vAlign w:val="center"/>
          </w:tcPr>
          <w:p w:rsidR="004213F7" w:rsidRDefault="004213F7" w:rsidP="00713F6A">
            <w:pPr>
              <w:autoSpaceDE w:val="0"/>
              <w:autoSpaceDN w:val="0"/>
              <w:adjustRightInd w:val="0"/>
              <w:ind w:firstLineChars="200" w:firstLine="422"/>
              <w:jc w:val="center"/>
              <w:rPr>
                <w:rFonts w:ascii="宋体" w:hAnsi="宋体"/>
                <w:b/>
                <w:szCs w:val="21"/>
              </w:rPr>
            </w:pPr>
            <w:r>
              <w:rPr>
                <w:rFonts w:ascii="宋体" w:hAnsi="宋体" w:hint="eastAsia"/>
                <w:b/>
                <w:szCs w:val="21"/>
              </w:rPr>
              <w:t>单位</w:t>
            </w:r>
          </w:p>
        </w:tc>
        <w:tc>
          <w:tcPr>
            <w:tcW w:w="1378" w:type="dxa"/>
            <w:vAlign w:val="center"/>
          </w:tcPr>
          <w:p w:rsidR="004213F7" w:rsidRDefault="004213F7" w:rsidP="00713F6A">
            <w:pPr>
              <w:autoSpaceDE w:val="0"/>
              <w:autoSpaceDN w:val="0"/>
              <w:adjustRightInd w:val="0"/>
              <w:jc w:val="center"/>
              <w:rPr>
                <w:rFonts w:ascii="宋体" w:hAnsi="宋体"/>
                <w:b/>
                <w:szCs w:val="21"/>
              </w:rPr>
            </w:pPr>
            <w:r>
              <w:rPr>
                <w:rFonts w:ascii="宋体" w:hAnsi="宋体" w:hint="eastAsia"/>
                <w:b/>
                <w:szCs w:val="21"/>
              </w:rPr>
              <w:t>职称</w:t>
            </w:r>
            <w:r>
              <w:rPr>
                <w:rFonts w:ascii="宋体" w:hAnsi="宋体"/>
                <w:b/>
                <w:szCs w:val="21"/>
              </w:rPr>
              <w:t>/</w:t>
            </w:r>
            <w:r>
              <w:rPr>
                <w:rFonts w:ascii="宋体" w:hAnsi="宋体" w:hint="eastAsia"/>
                <w:b/>
                <w:szCs w:val="21"/>
              </w:rPr>
              <w:t>职务</w:t>
            </w:r>
          </w:p>
        </w:tc>
        <w:tc>
          <w:tcPr>
            <w:tcW w:w="2700" w:type="dxa"/>
            <w:vAlign w:val="center"/>
          </w:tcPr>
          <w:p w:rsidR="004213F7" w:rsidRDefault="004213F7" w:rsidP="00713F6A">
            <w:pPr>
              <w:autoSpaceDE w:val="0"/>
              <w:autoSpaceDN w:val="0"/>
              <w:adjustRightInd w:val="0"/>
              <w:ind w:firstLineChars="200" w:firstLine="422"/>
              <w:jc w:val="center"/>
              <w:rPr>
                <w:rFonts w:ascii="宋体" w:hAnsi="宋体"/>
                <w:b/>
                <w:szCs w:val="21"/>
              </w:rPr>
            </w:pPr>
            <w:r>
              <w:rPr>
                <w:rFonts w:ascii="宋体" w:hAnsi="宋体" w:hint="eastAsia"/>
                <w:b/>
                <w:szCs w:val="21"/>
              </w:rPr>
              <w:t>课程或讲座内容</w:t>
            </w:r>
          </w:p>
        </w:tc>
        <w:tc>
          <w:tcPr>
            <w:tcW w:w="1135" w:type="dxa"/>
            <w:vAlign w:val="center"/>
          </w:tcPr>
          <w:p w:rsidR="004213F7" w:rsidRDefault="004213F7" w:rsidP="00713F6A">
            <w:pPr>
              <w:autoSpaceDE w:val="0"/>
              <w:autoSpaceDN w:val="0"/>
              <w:adjustRightInd w:val="0"/>
              <w:ind w:firstLineChars="200" w:firstLine="422"/>
              <w:jc w:val="center"/>
              <w:rPr>
                <w:rFonts w:ascii="宋体" w:hAnsi="宋体"/>
                <w:b/>
                <w:szCs w:val="21"/>
              </w:rPr>
            </w:pPr>
            <w:r>
              <w:rPr>
                <w:rFonts w:ascii="宋体" w:hAnsi="宋体" w:hint="eastAsia"/>
                <w:b/>
                <w:szCs w:val="21"/>
              </w:rPr>
              <w:t>时间</w:t>
            </w:r>
          </w:p>
        </w:tc>
      </w:tr>
      <w:tr w:rsidR="004213F7" w:rsidTr="00713F6A">
        <w:trPr>
          <w:jc w:val="center"/>
        </w:trPr>
        <w:tc>
          <w:tcPr>
            <w:tcW w:w="96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周君瑞</w:t>
            </w:r>
          </w:p>
        </w:tc>
        <w:tc>
          <w:tcPr>
            <w:tcW w:w="190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台湾成功大学</w:t>
            </w:r>
          </w:p>
        </w:tc>
        <w:tc>
          <w:tcPr>
            <w:tcW w:w="1378"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副教授</w:t>
            </w:r>
          </w:p>
        </w:tc>
        <w:tc>
          <w:tcPr>
            <w:tcW w:w="2700"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暑期课程“感性商品学”</w:t>
            </w:r>
          </w:p>
        </w:tc>
        <w:tc>
          <w:tcPr>
            <w:tcW w:w="1135" w:type="dxa"/>
          </w:tcPr>
          <w:p w:rsidR="004213F7" w:rsidRDefault="004213F7" w:rsidP="00713F6A">
            <w:pPr>
              <w:autoSpaceDE w:val="0"/>
              <w:autoSpaceDN w:val="0"/>
              <w:adjustRightInd w:val="0"/>
              <w:jc w:val="left"/>
              <w:rPr>
                <w:rFonts w:ascii="宋体" w:hAnsi="宋体"/>
                <w:szCs w:val="21"/>
              </w:rPr>
            </w:pPr>
            <w:r>
              <w:rPr>
                <w:rFonts w:ascii="宋体" w:hAnsi="宋体"/>
                <w:szCs w:val="21"/>
              </w:rPr>
              <w:t>2014.8</w:t>
            </w:r>
          </w:p>
        </w:tc>
      </w:tr>
      <w:tr w:rsidR="004213F7" w:rsidTr="00713F6A">
        <w:trPr>
          <w:jc w:val="center"/>
        </w:trPr>
        <w:tc>
          <w:tcPr>
            <w:tcW w:w="965" w:type="dxa"/>
          </w:tcPr>
          <w:p w:rsidR="004213F7" w:rsidRDefault="004213F7" w:rsidP="00713F6A">
            <w:pPr>
              <w:autoSpaceDE w:val="0"/>
              <w:autoSpaceDN w:val="0"/>
              <w:adjustRightInd w:val="0"/>
              <w:jc w:val="left"/>
              <w:rPr>
                <w:rFonts w:ascii="宋体" w:hAnsi="宋体"/>
                <w:szCs w:val="21"/>
              </w:rPr>
            </w:pPr>
            <w:r>
              <w:rPr>
                <w:rFonts w:ascii="宋体" w:hAnsi="宋体"/>
                <w:szCs w:val="21"/>
              </w:rPr>
              <w:t>Jean-Francois</w:t>
            </w:r>
          </w:p>
        </w:tc>
        <w:tc>
          <w:tcPr>
            <w:tcW w:w="190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法国南特理工</w:t>
            </w:r>
          </w:p>
        </w:tc>
        <w:tc>
          <w:tcPr>
            <w:tcW w:w="1378"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教授</w:t>
            </w:r>
          </w:p>
        </w:tc>
        <w:tc>
          <w:tcPr>
            <w:tcW w:w="2700" w:type="dxa"/>
          </w:tcPr>
          <w:p w:rsidR="004213F7" w:rsidRDefault="004213F7" w:rsidP="00713F6A">
            <w:pPr>
              <w:autoSpaceDE w:val="0"/>
              <w:autoSpaceDN w:val="0"/>
              <w:adjustRightInd w:val="0"/>
              <w:jc w:val="left"/>
              <w:rPr>
                <w:rFonts w:ascii="宋体" w:hAnsi="宋体"/>
                <w:szCs w:val="21"/>
              </w:rPr>
            </w:pPr>
            <w:r>
              <w:rPr>
                <w:rFonts w:ascii="宋体" w:hAnsi="宋体"/>
                <w:szCs w:val="21"/>
              </w:rPr>
              <w:t>Kansei Enginering and Sensory Analysis for Product Design</w:t>
            </w:r>
          </w:p>
        </w:tc>
        <w:tc>
          <w:tcPr>
            <w:tcW w:w="1135" w:type="dxa"/>
          </w:tcPr>
          <w:p w:rsidR="004213F7" w:rsidRDefault="004213F7" w:rsidP="00713F6A">
            <w:pPr>
              <w:autoSpaceDE w:val="0"/>
              <w:autoSpaceDN w:val="0"/>
              <w:adjustRightInd w:val="0"/>
              <w:jc w:val="left"/>
              <w:rPr>
                <w:rFonts w:ascii="宋体" w:hAnsi="宋体"/>
                <w:szCs w:val="21"/>
              </w:rPr>
            </w:pPr>
            <w:r>
              <w:rPr>
                <w:rFonts w:ascii="宋体" w:hAnsi="宋体"/>
                <w:szCs w:val="21"/>
              </w:rPr>
              <w:t>2014.5</w:t>
            </w:r>
          </w:p>
        </w:tc>
      </w:tr>
      <w:tr w:rsidR="004213F7" w:rsidTr="00713F6A">
        <w:trPr>
          <w:jc w:val="center"/>
        </w:trPr>
        <w:tc>
          <w:tcPr>
            <w:tcW w:w="96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庞浩杰</w:t>
            </w:r>
          </w:p>
        </w:tc>
        <w:tc>
          <w:tcPr>
            <w:tcW w:w="190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南京洛可可文化发展有限公司</w:t>
            </w:r>
          </w:p>
        </w:tc>
        <w:tc>
          <w:tcPr>
            <w:tcW w:w="1378"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总经理</w:t>
            </w:r>
          </w:p>
        </w:tc>
        <w:tc>
          <w:tcPr>
            <w:tcW w:w="2700"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创新思维的力量</w:t>
            </w:r>
          </w:p>
        </w:tc>
        <w:tc>
          <w:tcPr>
            <w:tcW w:w="1135" w:type="dxa"/>
          </w:tcPr>
          <w:p w:rsidR="004213F7" w:rsidRDefault="004213F7" w:rsidP="00713F6A">
            <w:pPr>
              <w:autoSpaceDE w:val="0"/>
              <w:autoSpaceDN w:val="0"/>
              <w:adjustRightInd w:val="0"/>
              <w:jc w:val="left"/>
              <w:rPr>
                <w:rFonts w:ascii="宋体" w:hAnsi="宋体"/>
                <w:szCs w:val="21"/>
              </w:rPr>
            </w:pPr>
            <w:r>
              <w:rPr>
                <w:rFonts w:ascii="宋体" w:hAnsi="宋体"/>
                <w:szCs w:val="21"/>
              </w:rPr>
              <w:t>2015.5.12</w:t>
            </w:r>
          </w:p>
        </w:tc>
      </w:tr>
      <w:tr w:rsidR="004213F7" w:rsidTr="00713F6A">
        <w:trPr>
          <w:jc w:val="center"/>
        </w:trPr>
        <w:tc>
          <w:tcPr>
            <w:tcW w:w="96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巩淼森</w:t>
            </w:r>
          </w:p>
        </w:tc>
        <w:tc>
          <w:tcPr>
            <w:tcW w:w="190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江南大学设计学院</w:t>
            </w:r>
          </w:p>
        </w:tc>
        <w:tc>
          <w:tcPr>
            <w:tcW w:w="1378"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副教授</w:t>
            </w:r>
            <w:r>
              <w:rPr>
                <w:rFonts w:ascii="宋体" w:hAnsi="宋体"/>
                <w:szCs w:val="21"/>
              </w:rPr>
              <w:t>/</w:t>
            </w:r>
            <w:r>
              <w:rPr>
                <w:rFonts w:ascii="宋体" w:hAnsi="宋体" w:hint="eastAsia"/>
                <w:szCs w:val="21"/>
              </w:rPr>
              <w:t>副院长</w:t>
            </w:r>
          </w:p>
        </w:tc>
        <w:tc>
          <w:tcPr>
            <w:tcW w:w="2700"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设计驱动创新</w:t>
            </w:r>
            <w:r>
              <w:rPr>
                <w:rFonts w:ascii="宋体" w:hAnsi="宋体"/>
                <w:szCs w:val="21"/>
              </w:rPr>
              <w:t>——</w:t>
            </w:r>
            <w:r>
              <w:rPr>
                <w:rFonts w:ascii="宋体" w:hAnsi="宋体" w:hint="eastAsia"/>
                <w:szCs w:val="21"/>
              </w:rPr>
              <w:t>关于食品、交通、福利、健康等领域的实验性探索</w:t>
            </w:r>
          </w:p>
        </w:tc>
        <w:tc>
          <w:tcPr>
            <w:tcW w:w="1135" w:type="dxa"/>
          </w:tcPr>
          <w:p w:rsidR="004213F7" w:rsidRDefault="004213F7" w:rsidP="00713F6A">
            <w:pPr>
              <w:autoSpaceDE w:val="0"/>
              <w:autoSpaceDN w:val="0"/>
              <w:adjustRightInd w:val="0"/>
              <w:jc w:val="left"/>
              <w:rPr>
                <w:rFonts w:ascii="宋体" w:hAnsi="宋体"/>
                <w:szCs w:val="21"/>
              </w:rPr>
            </w:pPr>
            <w:r>
              <w:rPr>
                <w:rFonts w:ascii="宋体" w:hAnsi="宋体"/>
                <w:szCs w:val="21"/>
              </w:rPr>
              <w:t>2015.9.19</w:t>
            </w:r>
          </w:p>
        </w:tc>
      </w:tr>
      <w:tr w:rsidR="004213F7" w:rsidTr="00713F6A">
        <w:trPr>
          <w:jc w:val="center"/>
        </w:trPr>
        <w:tc>
          <w:tcPr>
            <w:tcW w:w="96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王珣</w:t>
            </w:r>
          </w:p>
        </w:tc>
        <w:tc>
          <w:tcPr>
            <w:tcW w:w="190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上海龙创汽车设计股份有限公司</w:t>
            </w:r>
          </w:p>
        </w:tc>
        <w:tc>
          <w:tcPr>
            <w:tcW w:w="1378"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董事长</w:t>
            </w:r>
          </w:p>
          <w:p w:rsidR="004213F7" w:rsidRDefault="004213F7" w:rsidP="00713F6A">
            <w:pPr>
              <w:autoSpaceDE w:val="0"/>
              <w:autoSpaceDN w:val="0"/>
              <w:adjustRightInd w:val="0"/>
              <w:jc w:val="left"/>
              <w:rPr>
                <w:rFonts w:ascii="宋体" w:hAnsi="宋体"/>
                <w:szCs w:val="21"/>
              </w:rPr>
            </w:pPr>
            <w:r>
              <w:rPr>
                <w:rFonts w:ascii="宋体" w:hAnsi="宋体" w:hint="eastAsia"/>
                <w:szCs w:val="21"/>
              </w:rPr>
              <w:t>总经理</w:t>
            </w:r>
          </w:p>
        </w:tc>
        <w:tc>
          <w:tcPr>
            <w:tcW w:w="2700"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现代工业设计主推中国汽车梦</w:t>
            </w:r>
          </w:p>
        </w:tc>
        <w:tc>
          <w:tcPr>
            <w:tcW w:w="1135" w:type="dxa"/>
          </w:tcPr>
          <w:p w:rsidR="004213F7" w:rsidRDefault="004213F7" w:rsidP="00713F6A">
            <w:pPr>
              <w:autoSpaceDE w:val="0"/>
              <w:autoSpaceDN w:val="0"/>
              <w:adjustRightInd w:val="0"/>
              <w:jc w:val="left"/>
              <w:rPr>
                <w:rFonts w:ascii="宋体" w:hAnsi="宋体"/>
                <w:szCs w:val="21"/>
              </w:rPr>
            </w:pPr>
            <w:r>
              <w:rPr>
                <w:rFonts w:ascii="宋体" w:hAnsi="宋体"/>
                <w:szCs w:val="21"/>
              </w:rPr>
              <w:t>2015.11.15</w:t>
            </w:r>
          </w:p>
        </w:tc>
      </w:tr>
      <w:tr w:rsidR="004213F7" w:rsidTr="00713F6A">
        <w:trPr>
          <w:jc w:val="center"/>
        </w:trPr>
        <w:tc>
          <w:tcPr>
            <w:tcW w:w="96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谭浩</w:t>
            </w:r>
          </w:p>
        </w:tc>
        <w:tc>
          <w:tcPr>
            <w:tcW w:w="190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湖南大学设计艺术学院</w:t>
            </w:r>
          </w:p>
        </w:tc>
        <w:tc>
          <w:tcPr>
            <w:tcW w:w="1378"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副教授</w:t>
            </w:r>
            <w:r>
              <w:rPr>
                <w:rFonts w:ascii="宋体" w:hAnsi="宋体"/>
                <w:szCs w:val="21"/>
              </w:rPr>
              <w:t>/</w:t>
            </w:r>
            <w:r>
              <w:rPr>
                <w:rFonts w:ascii="宋体" w:hAnsi="宋体" w:hint="eastAsia"/>
                <w:szCs w:val="21"/>
              </w:rPr>
              <w:t>副院长</w:t>
            </w:r>
          </w:p>
        </w:tc>
        <w:tc>
          <w:tcPr>
            <w:tcW w:w="2700" w:type="dxa"/>
          </w:tcPr>
          <w:p w:rsidR="004213F7" w:rsidRDefault="004213F7" w:rsidP="00713F6A">
            <w:pPr>
              <w:autoSpaceDE w:val="0"/>
              <w:autoSpaceDN w:val="0"/>
              <w:adjustRightInd w:val="0"/>
              <w:jc w:val="left"/>
              <w:rPr>
                <w:rFonts w:ascii="宋体" w:hAnsi="宋体"/>
                <w:szCs w:val="21"/>
              </w:rPr>
            </w:pPr>
            <w:r>
              <w:rPr>
                <w:rFonts w:ascii="宋体" w:hAnsi="宋体"/>
                <w:szCs w:val="21"/>
              </w:rPr>
              <w:t>Dseignerly problem solving:new design knowledge</w:t>
            </w:r>
          </w:p>
        </w:tc>
        <w:tc>
          <w:tcPr>
            <w:tcW w:w="1135" w:type="dxa"/>
          </w:tcPr>
          <w:p w:rsidR="004213F7" w:rsidRDefault="004213F7" w:rsidP="00713F6A">
            <w:pPr>
              <w:autoSpaceDE w:val="0"/>
              <w:autoSpaceDN w:val="0"/>
              <w:adjustRightInd w:val="0"/>
              <w:jc w:val="left"/>
              <w:rPr>
                <w:rFonts w:ascii="宋体" w:hAnsi="宋体"/>
                <w:szCs w:val="21"/>
              </w:rPr>
            </w:pPr>
            <w:r>
              <w:rPr>
                <w:rFonts w:ascii="宋体" w:hAnsi="宋体"/>
                <w:szCs w:val="21"/>
              </w:rPr>
              <w:t>2015.11.29</w:t>
            </w:r>
          </w:p>
        </w:tc>
      </w:tr>
      <w:tr w:rsidR="004213F7" w:rsidTr="00713F6A">
        <w:trPr>
          <w:trHeight w:val="991"/>
          <w:jc w:val="center"/>
        </w:trPr>
        <w:tc>
          <w:tcPr>
            <w:tcW w:w="96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椎塚久雄</w:t>
            </w:r>
          </w:p>
        </w:tc>
        <w:tc>
          <w:tcPr>
            <w:tcW w:w="1905"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日本感性工学研究所</w:t>
            </w:r>
          </w:p>
        </w:tc>
        <w:tc>
          <w:tcPr>
            <w:tcW w:w="1378" w:type="dxa"/>
          </w:tcPr>
          <w:p w:rsidR="004213F7" w:rsidRDefault="004213F7" w:rsidP="00713F6A">
            <w:pPr>
              <w:autoSpaceDE w:val="0"/>
              <w:autoSpaceDN w:val="0"/>
              <w:adjustRightInd w:val="0"/>
              <w:jc w:val="left"/>
              <w:rPr>
                <w:rFonts w:ascii="宋体" w:hAnsi="宋体"/>
                <w:szCs w:val="21"/>
              </w:rPr>
            </w:pPr>
            <w:r>
              <w:rPr>
                <w:rFonts w:ascii="宋体" w:hAnsi="宋体" w:hint="eastAsia"/>
                <w:szCs w:val="21"/>
              </w:rPr>
              <w:t>教授</w:t>
            </w:r>
            <w:r>
              <w:rPr>
                <w:rFonts w:ascii="宋体" w:hAnsi="宋体"/>
                <w:szCs w:val="21"/>
              </w:rPr>
              <w:t>/</w:t>
            </w:r>
            <w:r>
              <w:rPr>
                <w:rFonts w:ascii="宋体" w:hAnsi="宋体" w:hint="eastAsia"/>
                <w:szCs w:val="21"/>
              </w:rPr>
              <w:t>所长</w:t>
            </w:r>
          </w:p>
        </w:tc>
        <w:tc>
          <w:tcPr>
            <w:tcW w:w="2700" w:type="dxa"/>
          </w:tcPr>
          <w:p w:rsidR="004213F7" w:rsidRDefault="004213F7" w:rsidP="00713F6A">
            <w:pPr>
              <w:autoSpaceDE w:val="0"/>
              <w:autoSpaceDN w:val="0"/>
              <w:adjustRightInd w:val="0"/>
              <w:jc w:val="left"/>
              <w:rPr>
                <w:rFonts w:ascii="宋体" w:hAnsi="宋体"/>
                <w:szCs w:val="21"/>
              </w:rPr>
            </w:pPr>
            <w:r>
              <w:rPr>
                <w:rFonts w:ascii="宋体" w:hAnsi="宋体"/>
                <w:szCs w:val="21"/>
              </w:rPr>
              <w:t>Theoretical and Practical Aspects on Afflective Engineering</w:t>
            </w:r>
          </w:p>
        </w:tc>
        <w:tc>
          <w:tcPr>
            <w:tcW w:w="1135" w:type="dxa"/>
          </w:tcPr>
          <w:p w:rsidR="004213F7" w:rsidRDefault="004213F7" w:rsidP="00713F6A">
            <w:pPr>
              <w:autoSpaceDE w:val="0"/>
              <w:autoSpaceDN w:val="0"/>
              <w:adjustRightInd w:val="0"/>
              <w:jc w:val="left"/>
              <w:rPr>
                <w:rFonts w:ascii="宋体" w:hAnsi="宋体"/>
                <w:szCs w:val="21"/>
              </w:rPr>
            </w:pPr>
            <w:r>
              <w:rPr>
                <w:rFonts w:ascii="宋体" w:hAnsi="宋体"/>
                <w:szCs w:val="21"/>
              </w:rPr>
              <w:t>2015.10.9</w:t>
            </w:r>
          </w:p>
        </w:tc>
      </w:tr>
    </w:tbl>
    <w:p w:rsidR="004213F7" w:rsidRDefault="004213F7" w:rsidP="004213F7">
      <w:pPr>
        <w:jc w:val="center"/>
        <w:rPr>
          <w:rFonts w:ascii="宋体"/>
          <w:szCs w:val="21"/>
        </w:rPr>
      </w:pPr>
      <w:r>
        <w:rPr>
          <w:rFonts w:ascii="宋体" w:hAnsi="宋体" w:hint="eastAsia"/>
          <w:szCs w:val="21"/>
        </w:rPr>
        <w:t>表</w:t>
      </w:r>
      <w:r>
        <w:rPr>
          <w:rFonts w:ascii="宋体" w:hAnsi="宋体"/>
          <w:szCs w:val="21"/>
        </w:rPr>
        <w:t>6</w:t>
      </w:r>
      <w:r>
        <w:rPr>
          <w:rFonts w:ascii="宋体" w:hAnsi="宋体" w:hint="eastAsia"/>
          <w:szCs w:val="21"/>
        </w:rPr>
        <w:t xml:space="preserve"> 工业设计专业校内暑期课程、讲座</w:t>
      </w:r>
    </w:p>
    <w:p w:rsidR="004213F7" w:rsidRDefault="004213F7" w:rsidP="004213F7">
      <w:pPr>
        <w:widowControl/>
        <w:jc w:val="left"/>
        <w:rPr>
          <w:rFonts w:eastAsia="黑体"/>
          <w:color w:val="000000"/>
          <w:spacing w:val="-3"/>
          <w:kern w:val="0"/>
          <w:sz w:val="30"/>
        </w:rPr>
      </w:pPr>
      <w:r>
        <w:rPr>
          <w:rFonts w:eastAsia="黑体"/>
          <w:color w:val="000000"/>
          <w:spacing w:val="-3"/>
          <w:kern w:val="0"/>
          <w:sz w:val="30"/>
        </w:rPr>
        <w:t xml:space="preserve">4. </w:t>
      </w:r>
      <w:r>
        <w:rPr>
          <w:rFonts w:eastAsia="黑体" w:hint="eastAsia"/>
          <w:color w:val="000000"/>
          <w:spacing w:val="-3"/>
          <w:kern w:val="0"/>
          <w:sz w:val="30"/>
        </w:rPr>
        <w:t>教学质量保障体系</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4.1 </w:t>
      </w:r>
      <w:r>
        <w:rPr>
          <w:rFonts w:eastAsia="黑体" w:hint="eastAsia"/>
          <w:spacing w:val="-3"/>
          <w:kern w:val="0"/>
          <w:sz w:val="28"/>
          <w:szCs w:val="28"/>
        </w:rPr>
        <w:t>教学运行管理体系</w:t>
      </w:r>
    </w:p>
    <w:p w:rsidR="004213F7" w:rsidRDefault="004213F7" w:rsidP="004213F7">
      <w:pPr>
        <w:spacing w:line="400" w:lineRule="exact"/>
        <w:ind w:firstLineChars="200" w:firstLine="480"/>
        <w:rPr>
          <w:rFonts w:ascii="宋体"/>
          <w:sz w:val="24"/>
        </w:rPr>
      </w:pPr>
      <w:r>
        <w:rPr>
          <w:rFonts w:ascii="宋体" w:hAnsi="宋体" w:hint="eastAsia"/>
          <w:sz w:val="24"/>
        </w:rPr>
        <w:t>教学管理体系由教学院长、专业负责人、专业教学指导委员会、系教学主任及教学团队、教学督导组、教学管理人员负责。</w:t>
      </w:r>
    </w:p>
    <w:p w:rsidR="004213F7" w:rsidRDefault="004213F7" w:rsidP="004213F7">
      <w:pPr>
        <w:spacing w:line="400" w:lineRule="exact"/>
        <w:ind w:firstLineChars="200" w:firstLine="480"/>
        <w:rPr>
          <w:rFonts w:ascii="宋体"/>
          <w:sz w:val="24"/>
        </w:rPr>
      </w:pPr>
      <w:r>
        <w:rPr>
          <w:rFonts w:ascii="宋体" w:hAnsi="宋体"/>
          <w:sz w:val="24"/>
        </w:rPr>
        <w:t xml:space="preserve">(1) </w:t>
      </w:r>
      <w:r>
        <w:rPr>
          <w:rFonts w:ascii="宋体" w:hAnsi="宋体" w:hint="eastAsia"/>
          <w:sz w:val="24"/>
        </w:rPr>
        <w:t>教学院长：学院本科教学各项任务总负责。</w:t>
      </w:r>
    </w:p>
    <w:p w:rsidR="004213F7" w:rsidRDefault="004213F7" w:rsidP="004213F7">
      <w:pPr>
        <w:spacing w:line="400" w:lineRule="exact"/>
        <w:ind w:firstLineChars="200" w:firstLine="480"/>
        <w:rPr>
          <w:rFonts w:ascii="宋体"/>
          <w:sz w:val="24"/>
        </w:rPr>
      </w:pPr>
      <w:r>
        <w:rPr>
          <w:rFonts w:ascii="宋体" w:hAnsi="宋体"/>
          <w:sz w:val="24"/>
        </w:rPr>
        <w:t xml:space="preserve">(2) </w:t>
      </w:r>
      <w:r>
        <w:rPr>
          <w:rFonts w:ascii="宋体" w:hAnsi="宋体" w:hint="eastAsia"/>
          <w:sz w:val="24"/>
        </w:rPr>
        <w:t>专业负责人：负责专业建设的总体规划和设计，制定和修订专业教学计划，给出课程群的具体建设单位方案并由教学指导委员会审核通过，负责专业教</w:t>
      </w:r>
      <w:r>
        <w:rPr>
          <w:rFonts w:ascii="宋体" w:hAnsi="宋体" w:hint="eastAsia"/>
          <w:sz w:val="24"/>
        </w:rPr>
        <w:lastRenderedPageBreak/>
        <w:t>改、教材的规划建设规划以及具体建设过程中的质量监控，是总体规划设计主体。</w:t>
      </w:r>
    </w:p>
    <w:p w:rsidR="004213F7" w:rsidRDefault="004213F7" w:rsidP="004213F7">
      <w:pPr>
        <w:spacing w:line="400" w:lineRule="exact"/>
        <w:ind w:firstLineChars="200" w:firstLine="480"/>
        <w:rPr>
          <w:rFonts w:ascii="宋体"/>
          <w:sz w:val="24"/>
        </w:rPr>
      </w:pPr>
      <w:r>
        <w:rPr>
          <w:rFonts w:ascii="宋体" w:hAnsi="宋体"/>
          <w:sz w:val="24"/>
        </w:rPr>
        <w:t>(3) 4</w:t>
      </w:r>
      <w:r>
        <w:rPr>
          <w:rFonts w:ascii="宋体" w:hAnsi="宋体" w:hint="eastAsia"/>
          <w:sz w:val="24"/>
        </w:rPr>
        <w:t>个专业教学指导委员会：对各专业教学工作的重要环节进行审议，如专业设置、培养计划审核、确定课程群建设单位、实验室建设、优秀教师奖评选、教改项目评选、教学成果奖评选、优秀教材评选等。</w:t>
      </w:r>
    </w:p>
    <w:p w:rsidR="004213F7" w:rsidRDefault="004213F7" w:rsidP="004213F7">
      <w:pPr>
        <w:spacing w:line="400" w:lineRule="exact"/>
        <w:ind w:firstLineChars="200" w:firstLine="480"/>
        <w:rPr>
          <w:rFonts w:ascii="宋体"/>
          <w:sz w:val="24"/>
        </w:rPr>
      </w:pPr>
      <w:r>
        <w:rPr>
          <w:rFonts w:ascii="宋体" w:hAnsi="宋体"/>
          <w:sz w:val="24"/>
        </w:rPr>
        <w:t xml:space="preserve">(4) </w:t>
      </w:r>
      <w:r>
        <w:rPr>
          <w:rFonts w:ascii="宋体" w:hAnsi="宋体" w:hint="eastAsia"/>
          <w:sz w:val="24"/>
        </w:rPr>
        <w:t>系教学主任及教学团队：作为课程建设的责任单位，负责完成教学计划中的课程任务，建设</w:t>
      </w:r>
      <w:r>
        <w:rPr>
          <w:rFonts w:ascii="宋体" w:hAnsi="宋体"/>
          <w:sz w:val="24"/>
        </w:rPr>
        <w:t>1~2</w:t>
      </w:r>
      <w:r>
        <w:rPr>
          <w:rFonts w:ascii="宋体" w:hAnsi="宋体" w:hint="eastAsia"/>
          <w:sz w:val="24"/>
        </w:rPr>
        <w:t>门重要核心课程，保证系教学活动的正常进行。</w:t>
      </w:r>
    </w:p>
    <w:p w:rsidR="004213F7" w:rsidRDefault="004213F7" w:rsidP="004213F7">
      <w:pPr>
        <w:spacing w:line="400" w:lineRule="exact"/>
        <w:ind w:firstLineChars="200" w:firstLine="480"/>
        <w:rPr>
          <w:rFonts w:ascii="宋体"/>
          <w:sz w:val="24"/>
        </w:rPr>
      </w:pPr>
      <w:r>
        <w:rPr>
          <w:rFonts w:ascii="宋体" w:hAnsi="宋体"/>
          <w:sz w:val="24"/>
        </w:rPr>
        <w:t xml:space="preserve">(5) </w:t>
      </w:r>
      <w:r>
        <w:rPr>
          <w:rFonts w:ascii="宋体" w:hAnsi="宋体" w:hint="eastAsia"/>
          <w:sz w:val="24"/>
        </w:rPr>
        <w:t>教学督导组：对教学活动的整个过程进行质量监控。</w:t>
      </w:r>
    </w:p>
    <w:p w:rsidR="004213F7" w:rsidRDefault="004213F7" w:rsidP="004213F7">
      <w:pPr>
        <w:spacing w:line="400" w:lineRule="exact"/>
        <w:ind w:firstLineChars="200" w:firstLine="480"/>
        <w:rPr>
          <w:rFonts w:ascii="宋体"/>
          <w:sz w:val="24"/>
        </w:rPr>
      </w:pPr>
      <w:r>
        <w:rPr>
          <w:rFonts w:ascii="宋体" w:hAnsi="宋体"/>
          <w:sz w:val="24"/>
        </w:rPr>
        <w:t xml:space="preserve">(6) </w:t>
      </w:r>
      <w:r>
        <w:rPr>
          <w:rFonts w:ascii="宋体" w:hAnsi="宋体" w:hint="eastAsia"/>
          <w:sz w:val="24"/>
        </w:rPr>
        <w:t>教学管理人员：教学秘书、教务秘书等，处理教学过程中的流程事务，保证教学活动的正常进行。</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4.2 </w:t>
      </w:r>
      <w:r>
        <w:rPr>
          <w:rFonts w:eastAsia="黑体" w:hint="eastAsia"/>
          <w:spacing w:val="-3"/>
          <w:kern w:val="0"/>
          <w:sz w:val="28"/>
          <w:szCs w:val="28"/>
        </w:rPr>
        <w:t>日常监测及运行情况</w:t>
      </w:r>
    </w:p>
    <w:p w:rsidR="004213F7" w:rsidRDefault="004213F7" w:rsidP="004213F7">
      <w:pPr>
        <w:spacing w:line="400" w:lineRule="exact"/>
        <w:ind w:firstLineChars="200" w:firstLine="480"/>
        <w:rPr>
          <w:rFonts w:ascii="宋体"/>
          <w:sz w:val="24"/>
        </w:rPr>
      </w:pPr>
      <w:r>
        <w:rPr>
          <w:rFonts w:ascii="宋体" w:hAnsi="宋体" w:hint="eastAsia"/>
          <w:sz w:val="24"/>
        </w:rPr>
        <w:t>目前，学院日常教学活动情况良好，全年无教学事故。学院在学校制定的各种教学管理制度的基础上，补充制定了部分管理制度，以加强教学质量监控，保证各项规章制度和改革措施均能得到严格的执行和落实，主要规章制度包括：</w:t>
      </w:r>
    </w:p>
    <w:p w:rsidR="004213F7" w:rsidRDefault="004213F7" w:rsidP="004213F7">
      <w:pPr>
        <w:spacing w:line="400" w:lineRule="exact"/>
        <w:ind w:firstLineChars="200" w:firstLine="480"/>
        <w:rPr>
          <w:rFonts w:ascii="宋体" w:hAnsi="宋体"/>
          <w:sz w:val="24"/>
        </w:rPr>
      </w:pPr>
      <w:r>
        <w:rPr>
          <w:rFonts w:ascii="宋体" w:hAnsi="宋体" w:cs="宋体" w:hint="eastAsia"/>
          <w:sz w:val="24"/>
        </w:rPr>
        <w:t xml:space="preserve">(1) </w:t>
      </w:r>
      <w:r>
        <w:rPr>
          <w:rFonts w:ascii="宋体" w:hAnsi="宋体" w:hint="eastAsia"/>
          <w:sz w:val="24"/>
        </w:rPr>
        <w:t>教学指导小组工作职责</w:t>
      </w:r>
    </w:p>
    <w:p w:rsidR="004213F7" w:rsidRDefault="004213F7" w:rsidP="004213F7">
      <w:pPr>
        <w:spacing w:line="400" w:lineRule="exact"/>
        <w:ind w:firstLineChars="200" w:firstLine="480"/>
        <w:rPr>
          <w:rFonts w:ascii="宋体" w:hAnsi="宋体"/>
          <w:sz w:val="24"/>
        </w:rPr>
      </w:pPr>
      <w:r>
        <w:rPr>
          <w:rFonts w:ascii="宋体" w:hAnsi="宋体" w:hint="eastAsia"/>
          <w:sz w:val="24"/>
        </w:rPr>
        <w:t>(2) 调课管理办法</w:t>
      </w:r>
    </w:p>
    <w:p w:rsidR="004213F7" w:rsidRDefault="004213F7" w:rsidP="004213F7">
      <w:pPr>
        <w:spacing w:line="400" w:lineRule="exact"/>
        <w:ind w:firstLineChars="200" w:firstLine="480"/>
        <w:rPr>
          <w:rFonts w:ascii="宋体" w:hAnsi="宋体"/>
          <w:sz w:val="24"/>
        </w:rPr>
      </w:pPr>
      <w:r>
        <w:rPr>
          <w:rFonts w:ascii="宋体" w:hAnsi="宋体" w:hint="eastAsia"/>
          <w:sz w:val="24"/>
        </w:rPr>
        <w:t>(3) 本科教学评估办法</w:t>
      </w:r>
    </w:p>
    <w:p w:rsidR="004213F7" w:rsidRDefault="004213F7" w:rsidP="004213F7">
      <w:pPr>
        <w:spacing w:line="400" w:lineRule="exact"/>
        <w:ind w:firstLineChars="200" w:firstLine="480"/>
        <w:rPr>
          <w:rFonts w:ascii="宋体" w:hAnsi="宋体"/>
          <w:sz w:val="24"/>
        </w:rPr>
      </w:pPr>
      <w:r>
        <w:rPr>
          <w:rFonts w:ascii="宋体" w:hAnsi="宋体" w:hint="eastAsia"/>
          <w:sz w:val="24"/>
        </w:rPr>
        <w:t>(4) 班主任工作制度</w:t>
      </w:r>
    </w:p>
    <w:p w:rsidR="004213F7" w:rsidRDefault="004213F7" w:rsidP="004213F7">
      <w:pPr>
        <w:spacing w:line="400" w:lineRule="exact"/>
        <w:ind w:firstLineChars="200" w:firstLine="480"/>
        <w:rPr>
          <w:rFonts w:ascii="宋体" w:hAnsi="宋体"/>
          <w:sz w:val="24"/>
        </w:rPr>
      </w:pPr>
      <w:r>
        <w:rPr>
          <w:rFonts w:ascii="宋体" w:hAnsi="宋体" w:hint="eastAsia"/>
          <w:sz w:val="24"/>
        </w:rPr>
        <w:t>(5) 本科生监考管理办法</w:t>
      </w:r>
    </w:p>
    <w:p w:rsidR="004213F7" w:rsidRDefault="004213F7" w:rsidP="004213F7">
      <w:pPr>
        <w:spacing w:line="400" w:lineRule="exact"/>
        <w:ind w:firstLineChars="200" w:firstLine="480"/>
        <w:rPr>
          <w:rFonts w:ascii="宋体" w:hAnsi="宋体"/>
          <w:sz w:val="24"/>
        </w:rPr>
      </w:pPr>
      <w:r>
        <w:rPr>
          <w:rFonts w:ascii="宋体" w:hAnsi="宋体" w:hint="eastAsia"/>
          <w:sz w:val="24"/>
        </w:rPr>
        <w:t>(6) 试卷归档办法</w:t>
      </w:r>
    </w:p>
    <w:p w:rsidR="004213F7" w:rsidRDefault="004213F7" w:rsidP="004213F7">
      <w:pPr>
        <w:spacing w:line="400" w:lineRule="exact"/>
        <w:ind w:firstLineChars="200" w:firstLine="480"/>
        <w:rPr>
          <w:rFonts w:ascii="宋体" w:hAnsi="宋体"/>
          <w:sz w:val="24"/>
        </w:rPr>
      </w:pPr>
      <w:r>
        <w:rPr>
          <w:rFonts w:ascii="宋体" w:hAnsi="宋体" w:hint="eastAsia"/>
          <w:sz w:val="24"/>
        </w:rPr>
        <w:t>(7) 免试研究生推免办法</w:t>
      </w:r>
    </w:p>
    <w:p w:rsidR="004213F7" w:rsidRDefault="004213F7" w:rsidP="004213F7">
      <w:pPr>
        <w:spacing w:line="400" w:lineRule="exact"/>
        <w:ind w:firstLineChars="200" w:firstLine="480"/>
        <w:rPr>
          <w:rFonts w:ascii="宋体" w:hAnsi="宋体"/>
          <w:sz w:val="24"/>
        </w:rPr>
      </w:pPr>
      <w:r>
        <w:rPr>
          <w:rFonts w:ascii="宋体" w:hAnsi="宋体" w:hint="eastAsia"/>
          <w:sz w:val="24"/>
        </w:rPr>
        <w:t>(8</w:t>
      </w:r>
      <w:r>
        <w:rPr>
          <w:rFonts w:ascii="宋体" w:hAnsi="宋体"/>
          <w:sz w:val="24"/>
        </w:rPr>
        <w:t xml:space="preserve">) </w:t>
      </w:r>
      <w:r>
        <w:rPr>
          <w:rFonts w:ascii="宋体" w:hAnsi="宋体" w:hint="eastAsia"/>
          <w:sz w:val="24"/>
        </w:rPr>
        <w:t>毕业设计管理规定办法</w:t>
      </w:r>
    </w:p>
    <w:p w:rsidR="004213F7" w:rsidRDefault="004213F7" w:rsidP="004213F7">
      <w:pPr>
        <w:spacing w:line="400" w:lineRule="exact"/>
        <w:ind w:firstLineChars="200" w:firstLine="480"/>
        <w:rPr>
          <w:rFonts w:ascii="宋体" w:hAnsi="宋体"/>
          <w:sz w:val="24"/>
        </w:rPr>
      </w:pPr>
      <w:r>
        <w:rPr>
          <w:rFonts w:ascii="宋体" w:hAnsi="宋体" w:hint="eastAsia"/>
          <w:sz w:val="24"/>
        </w:rPr>
        <w:t>(9) 大学生科技创新基金管理办法</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4.3 </w:t>
      </w:r>
      <w:r>
        <w:rPr>
          <w:rFonts w:eastAsia="黑体" w:hint="eastAsia"/>
          <w:spacing w:val="-3"/>
          <w:kern w:val="0"/>
          <w:sz w:val="28"/>
          <w:szCs w:val="28"/>
        </w:rPr>
        <w:t>教师教学发展</w:t>
      </w:r>
    </w:p>
    <w:p w:rsidR="004213F7" w:rsidRDefault="004213F7" w:rsidP="004213F7">
      <w:pPr>
        <w:spacing w:line="400" w:lineRule="exact"/>
        <w:ind w:firstLineChars="200" w:firstLine="480"/>
        <w:rPr>
          <w:rFonts w:ascii="宋体"/>
          <w:sz w:val="24"/>
        </w:rPr>
      </w:pPr>
      <w:r>
        <w:rPr>
          <w:rFonts w:ascii="宋体" w:hAnsi="宋体" w:hint="eastAsia"/>
          <w:sz w:val="24"/>
        </w:rPr>
        <w:t>机电学院十分重视教师教学发展工作，从思想意识、青年教师管理机制、教学方法和技巧以及对外交流等多方面对青年教师进行培养。配合学校教师教学发展中心建设，我院设立机电学院教师教学发展分中心，针对青年教师开设讲座及交流活动。</w:t>
      </w:r>
      <w:r>
        <w:rPr>
          <w:rFonts w:ascii="宋体" w:hAnsi="宋体"/>
          <w:sz w:val="24"/>
        </w:rPr>
        <w:t>2015</w:t>
      </w:r>
      <w:r>
        <w:rPr>
          <w:rFonts w:ascii="宋体" w:hAnsi="宋体" w:hint="eastAsia"/>
          <w:sz w:val="24"/>
        </w:rPr>
        <w:t>年上学期听取</w:t>
      </w:r>
      <w:r>
        <w:rPr>
          <w:rFonts w:ascii="宋体" w:hAnsi="宋体"/>
          <w:sz w:val="24"/>
        </w:rPr>
        <w:t>20</w:t>
      </w:r>
      <w:r>
        <w:rPr>
          <w:rFonts w:ascii="宋体" w:hAnsi="宋体" w:hint="eastAsia"/>
          <w:sz w:val="24"/>
        </w:rPr>
        <w:t>余人次的课堂教学。并对青年教师进行跟踪，以期能够培养青年教师的授课能力，提高教学质量。尤其对不同于工科课程的工业设计类的课程给予了较高的关注，提出对该类课程应建立相应的评价指标。在督导组专家的指导下，学院对</w:t>
      </w:r>
      <w:r>
        <w:rPr>
          <w:rFonts w:ascii="宋体" w:hAnsi="宋体"/>
          <w:sz w:val="24"/>
        </w:rPr>
        <w:t>9</w:t>
      </w:r>
      <w:r>
        <w:rPr>
          <w:rFonts w:ascii="宋体" w:hAnsi="宋体" w:hint="eastAsia"/>
          <w:sz w:val="24"/>
        </w:rPr>
        <w:t>名近两年新进的年轻教师进行教学培训，对</w:t>
      </w:r>
      <w:r>
        <w:rPr>
          <w:rFonts w:ascii="宋体" w:hAnsi="宋体"/>
          <w:sz w:val="24"/>
        </w:rPr>
        <w:t>5</w:t>
      </w:r>
      <w:r>
        <w:rPr>
          <w:rFonts w:ascii="宋体" w:hAnsi="宋体" w:hint="eastAsia"/>
          <w:sz w:val="24"/>
        </w:rPr>
        <w:t>位这学期开课的新教师进行两人次的听课，并请两位教学经验丰富的优秀老师做示范教学，多次组织新教师与优秀教师、督导专家进行座谈交流，督导组专家对这些老师上课提出了很好的建议，收到了良好的效果，受到新教师的欢迎。</w:t>
      </w:r>
    </w:p>
    <w:p w:rsidR="004213F7" w:rsidRDefault="004213F7" w:rsidP="004213F7">
      <w:pPr>
        <w:spacing w:line="400" w:lineRule="exact"/>
        <w:ind w:firstLineChars="200" w:firstLine="480"/>
        <w:rPr>
          <w:rFonts w:ascii="宋体"/>
          <w:sz w:val="24"/>
        </w:rPr>
      </w:pPr>
      <w:r>
        <w:rPr>
          <w:rFonts w:ascii="宋体" w:hAnsi="宋体"/>
          <w:sz w:val="24"/>
        </w:rPr>
        <w:lastRenderedPageBreak/>
        <w:t>2015</w:t>
      </w:r>
      <w:r>
        <w:rPr>
          <w:rFonts w:ascii="宋体" w:hAnsi="宋体" w:hint="eastAsia"/>
          <w:sz w:val="24"/>
        </w:rPr>
        <w:t>年下学期，学院组织了学院领导、督导组、系主任、相关教师、教学管理人员、辅导员等进行了课堂听课，听、查课</w:t>
      </w:r>
      <w:r>
        <w:rPr>
          <w:rFonts w:ascii="宋体" w:hAnsi="宋体"/>
          <w:sz w:val="24"/>
        </w:rPr>
        <w:t>125</w:t>
      </w:r>
      <w:r>
        <w:rPr>
          <w:rFonts w:ascii="宋体" w:hAnsi="宋体" w:hint="eastAsia"/>
          <w:sz w:val="24"/>
        </w:rPr>
        <w:t>课次，对教学效果进行评价，对上学期评估一般的老师安排了两人次的听课，对这些老师上课提出了很好的建议，督导组专家还个别找到评估一般的老师谈话，提出改进意见。正常开展了督导组和同行专家的对参加综合评估老师的听课，对教师教授效果的反馈，也有针对性地组织学生进行了座谈，听取对各课程的意见及建议。</w:t>
      </w:r>
    </w:p>
    <w:p w:rsidR="004213F7" w:rsidRDefault="004213F7" w:rsidP="004213F7">
      <w:pPr>
        <w:jc w:val="center"/>
        <w:rPr>
          <w:rFonts w:ascii="宋体"/>
          <w:sz w:val="24"/>
        </w:rPr>
      </w:pPr>
      <w:r>
        <w:rPr>
          <w:rFonts w:ascii="宋体"/>
          <w:noProof/>
          <w:sz w:val="24"/>
        </w:rPr>
        <w:drawing>
          <wp:inline distT="0" distB="0" distL="114300" distR="114300" wp14:anchorId="3F2AB4BC" wp14:editId="64646C28">
            <wp:extent cx="2336800" cy="1752600"/>
            <wp:effectExtent l="0" t="0" r="6350" b="0"/>
            <wp:docPr id="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9"/>
                    <pic:cNvPicPr>
                      <a:picLocks noChangeAspect="1"/>
                    </pic:cNvPicPr>
                  </pic:nvPicPr>
                  <pic:blipFill>
                    <a:blip r:embed="rId67"/>
                    <a:stretch>
                      <a:fillRect/>
                    </a:stretch>
                  </pic:blipFill>
                  <pic:spPr>
                    <a:xfrm>
                      <a:off x="0" y="0"/>
                      <a:ext cx="2336800" cy="1752600"/>
                    </a:xfrm>
                    <a:prstGeom prst="rect">
                      <a:avLst/>
                    </a:prstGeom>
                    <a:noFill/>
                    <a:ln w="9525">
                      <a:noFill/>
                    </a:ln>
                  </pic:spPr>
                </pic:pic>
              </a:graphicData>
            </a:graphic>
          </wp:inline>
        </w:drawing>
      </w:r>
      <w:r>
        <w:rPr>
          <w:rFonts w:ascii="宋体" w:hAnsi="宋体"/>
          <w:sz w:val="24"/>
        </w:rPr>
        <w:t xml:space="preserve"> </w:t>
      </w:r>
      <w:r>
        <w:rPr>
          <w:rFonts w:ascii="宋体"/>
          <w:noProof/>
          <w:sz w:val="24"/>
        </w:rPr>
        <w:drawing>
          <wp:inline distT="0" distB="0" distL="114300" distR="114300" wp14:anchorId="7B962EE4" wp14:editId="4B91E467">
            <wp:extent cx="2628265" cy="1751965"/>
            <wp:effectExtent l="0" t="0" r="635" b="635"/>
            <wp:docPr id="8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
                    <pic:cNvPicPr>
                      <a:picLocks noChangeAspect="1"/>
                    </pic:cNvPicPr>
                  </pic:nvPicPr>
                  <pic:blipFill>
                    <a:blip r:embed="rId68"/>
                    <a:stretch>
                      <a:fillRect/>
                    </a:stretch>
                  </pic:blipFill>
                  <pic:spPr>
                    <a:xfrm>
                      <a:off x="0" y="0"/>
                      <a:ext cx="2628265" cy="1751965"/>
                    </a:xfrm>
                    <a:prstGeom prst="rect">
                      <a:avLst/>
                    </a:prstGeom>
                    <a:noFill/>
                    <a:ln w="9525">
                      <a:noFill/>
                    </a:ln>
                  </pic:spPr>
                </pic:pic>
              </a:graphicData>
            </a:graphic>
          </wp:inline>
        </w:drawing>
      </w:r>
    </w:p>
    <w:p w:rsidR="004213F7" w:rsidRDefault="004213F7" w:rsidP="004213F7">
      <w:pPr>
        <w:jc w:val="center"/>
        <w:rPr>
          <w:rFonts w:ascii="宋体"/>
          <w:sz w:val="24"/>
        </w:rPr>
      </w:pPr>
      <w:r>
        <w:rPr>
          <w:rFonts w:ascii="宋体"/>
          <w:noProof/>
          <w:sz w:val="24"/>
        </w:rPr>
        <w:drawing>
          <wp:inline distT="0" distB="0" distL="114300" distR="114300" wp14:anchorId="36F41BC2" wp14:editId="4DD9C13C">
            <wp:extent cx="2286000" cy="1761490"/>
            <wp:effectExtent l="0" t="0" r="0" b="10160"/>
            <wp:docPr id="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1"/>
                    <pic:cNvPicPr>
                      <a:picLocks noChangeAspect="1"/>
                    </pic:cNvPicPr>
                  </pic:nvPicPr>
                  <pic:blipFill>
                    <a:blip r:embed="rId69"/>
                    <a:srcRect l="2736" r="11407" b="5255"/>
                    <a:stretch>
                      <a:fillRect/>
                    </a:stretch>
                  </pic:blipFill>
                  <pic:spPr>
                    <a:xfrm>
                      <a:off x="0" y="0"/>
                      <a:ext cx="2286000" cy="1761490"/>
                    </a:xfrm>
                    <a:prstGeom prst="rect">
                      <a:avLst/>
                    </a:prstGeom>
                    <a:noFill/>
                    <a:ln w="9525">
                      <a:noFill/>
                    </a:ln>
                  </pic:spPr>
                </pic:pic>
              </a:graphicData>
            </a:graphic>
          </wp:inline>
        </w:drawing>
      </w:r>
      <w:r>
        <w:rPr>
          <w:rFonts w:ascii="宋体" w:hAnsi="宋体"/>
          <w:sz w:val="24"/>
        </w:rPr>
        <w:t xml:space="preserve"> </w:t>
      </w:r>
      <w:r>
        <w:rPr>
          <w:rFonts w:ascii="宋体"/>
          <w:noProof/>
          <w:sz w:val="24"/>
        </w:rPr>
        <w:drawing>
          <wp:inline distT="0" distB="0" distL="114300" distR="114300" wp14:anchorId="35D6F9E2" wp14:editId="133D19D6">
            <wp:extent cx="2628265" cy="1751965"/>
            <wp:effectExtent l="0" t="0" r="635" b="635"/>
            <wp:docPr id="1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
                    <pic:cNvPicPr>
                      <a:picLocks noChangeAspect="1"/>
                    </pic:cNvPicPr>
                  </pic:nvPicPr>
                  <pic:blipFill>
                    <a:blip r:embed="rId70"/>
                    <a:stretch>
                      <a:fillRect/>
                    </a:stretch>
                  </pic:blipFill>
                  <pic:spPr>
                    <a:xfrm>
                      <a:off x="0" y="0"/>
                      <a:ext cx="2628265" cy="1751965"/>
                    </a:xfrm>
                    <a:prstGeom prst="rect">
                      <a:avLst/>
                    </a:prstGeom>
                    <a:noFill/>
                    <a:ln w="9525">
                      <a:noFill/>
                    </a:ln>
                  </pic:spPr>
                </pic:pic>
              </a:graphicData>
            </a:graphic>
          </wp:inline>
        </w:drawing>
      </w:r>
    </w:p>
    <w:p w:rsidR="004213F7" w:rsidRDefault="004213F7" w:rsidP="004213F7">
      <w:pPr>
        <w:jc w:val="center"/>
        <w:rPr>
          <w:rFonts w:ascii="宋体"/>
          <w:szCs w:val="21"/>
        </w:rPr>
      </w:pPr>
      <w:r>
        <w:rPr>
          <w:rFonts w:ascii="宋体" w:hAnsi="宋体" w:hint="eastAsia"/>
          <w:szCs w:val="21"/>
        </w:rPr>
        <w:t>图</w:t>
      </w:r>
      <w:r>
        <w:rPr>
          <w:rFonts w:ascii="宋体" w:hAnsi="宋体"/>
          <w:szCs w:val="21"/>
        </w:rPr>
        <w:t>5</w:t>
      </w:r>
      <w:r>
        <w:rPr>
          <w:rFonts w:ascii="宋体" w:hAnsi="宋体" w:hint="eastAsia"/>
          <w:szCs w:val="21"/>
        </w:rPr>
        <w:t xml:space="preserve"> 青年教师交流活动</w:t>
      </w:r>
    </w:p>
    <w:p w:rsidR="004213F7" w:rsidRDefault="004213F7" w:rsidP="004213F7">
      <w:pPr>
        <w:widowControl/>
        <w:jc w:val="left"/>
        <w:rPr>
          <w:rFonts w:eastAsia="黑体"/>
          <w:color w:val="000000"/>
          <w:spacing w:val="-3"/>
          <w:kern w:val="0"/>
          <w:sz w:val="30"/>
        </w:rPr>
      </w:pPr>
      <w:r>
        <w:rPr>
          <w:rFonts w:eastAsia="黑体"/>
          <w:color w:val="000000"/>
          <w:spacing w:val="-3"/>
          <w:kern w:val="0"/>
          <w:sz w:val="30"/>
        </w:rPr>
        <w:t xml:space="preserve">5. </w:t>
      </w:r>
      <w:r>
        <w:rPr>
          <w:rFonts w:eastAsia="黑体" w:hint="eastAsia"/>
          <w:color w:val="000000"/>
          <w:spacing w:val="-3"/>
          <w:kern w:val="0"/>
          <w:sz w:val="30"/>
        </w:rPr>
        <w:t>学生培养情况</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5.1 </w:t>
      </w:r>
      <w:r>
        <w:rPr>
          <w:rFonts w:eastAsia="黑体" w:hint="eastAsia"/>
          <w:spacing w:val="-3"/>
          <w:kern w:val="0"/>
          <w:sz w:val="28"/>
          <w:szCs w:val="28"/>
        </w:rPr>
        <w:t>学生满意度</w:t>
      </w:r>
    </w:p>
    <w:p w:rsidR="004213F7" w:rsidRDefault="004213F7" w:rsidP="004213F7">
      <w:pPr>
        <w:spacing w:line="400" w:lineRule="exact"/>
        <w:ind w:firstLineChars="200" w:firstLine="480"/>
        <w:rPr>
          <w:rFonts w:ascii="宋体"/>
          <w:sz w:val="24"/>
        </w:rPr>
      </w:pPr>
      <w:r>
        <w:rPr>
          <w:rFonts w:ascii="宋体" w:hAnsi="宋体" w:hint="eastAsia"/>
          <w:sz w:val="24"/>
        </w:rPr>
        <w:t>毕业生离校就业后，通过了解毕业</w:t>
      </w:r>
      <w:r>
        <w:rPr>
          <w:rFonts w:ascii="宋体" w:hAnsi="宋体"/>
          <w:sz w:val="24"/>
        </w:rPr>
        <w:t>4-5</w:t>
      </w:r>
      <w:r>
        <w:rPr>
          <w:rFonts w:ascii="宋体" w:hAnsi="宋体" w:hint="eastAsia"/>
          <w:sz w:val="24"/>
        </w:rPr>
        <w:t>年校友的亲身体会能够对本科教学的培养方案和教学管理工作进行评判，以便更好改进。近年来，学院邀请部分毕业时间</w:t>
      </w:r>
      <w:r>
        <w:rPr>
          <w:rFonts w:ascii="宋体" w:hAnsi="宋体"/>
          <w:sz w:val="24"/>
        </w:rPr>
        <w:t>4-5</w:t>
      </w:r>
      <w:r>
        <w:rPr>
          <w:rFonts w:ascii="宋体" w:hAnsi="宋体" w:hint="eastAsia"/>
          <w:sz w:val="24"/>
        </w:rPr>
        <w:t>年的毕业生返校座谈。参加座谈会的毕业生人数控制在每届毕业生的</w:t>
      </w:r>
      <w:r>
        <w:rPr>
          <w:rFonts w:ascii="宋体" w:hAnsi="宋体"/>
          <w:sz w:val="24"/>
        </w:rPr>
        <w:t>10%</w:t>
      </w:r>
      <w:r>
        <w:rPr>
          <w:rFonts w:ascii="宋体" w:hAnsi="宋体" w:hint="eastAsia"/>
          <w:sz w:val="24"/>
        </w:rPr>
        <w:t>左右。毕业生工作行业种类大致包括：政府、事业单位、科研院所、国企、私企、在读博士研究生等。同时，每年学院都组织部分应届毕业生在离校前进行座谈。应届毕业生经过大学四年的学习，对所学课程印象较为深刻，因此可以就教学计划、课程设置、教学方法、教学组织、教学过程等环节提出很多针对性很强的问题。</w:t>
      </w:r>
    </w:p>
    <w:p w:rsidR="004213F7" w:rsidRDefault="004213F7" w:rsidP="004213F7">
      <w:pPr>
        <w:spacing w:line="400" w:lineRule="exact"/>
        <w:ind w:firstLineChars="200" w:firstLine="480"/>
        <w:rPr>
          <w:rFonts w:ascii="宋体"/>
          <w:sz w:val="24"/>
        </w:rPr>
      </w:pPr>
      <w:r>
        <w:rPr>
          <w:rFonts w:ascii="宋体" w:hAnsi="宋体" w:hint="eastAsia"/>
          <w:sz w:val="24"/>
        </w:rPr>
        <w:t>从学生座谈会交流可以得出如下基本结论：</w:t>
      </w:r>
    </w:p>
    <w:p w:rsidR="004213F7" w:rsidRDefault="004213F7" w:rsidP="004213F7">
      <w:pPr>
        <w:spacing w:line="400" w:lineRule="exact"/>
        <w:ind w:firstLineChars="200" w:firstLine="480"/>
        <w:rPr>
          <w:rFonts w:ascii="宋体"/>
          <w:sz w:val="24"/>
        </w:rPr>
      </w:pPr>
      <w:r>
        <w:rPr>
          <w:rFonts w:ascii="宋体" w:hAnsi="宋体"/>
          <w:sz w:val="24"/>
        </w:rPr>
        <w:t xml:space="preserve">(1) </w:t>
      </w:r>
      <w:r>
        <w:rPr>
          <w:rFonts w:ascii="宋体" w:hAnsi="宋体" w:hint="eastAsia"/>
          <w:sz w:val="24"/>
        </w:rPr>
        <w:t>五年以上的就业与大型企业的毕业生更看重基础理论知识的学习，认为</w:t>
      </w:r>
      <w:r>
        <w:rPr>
          <w:rFonts w:ascii="宋体" w:hAnsi="宋体" w:hint="eastAsia"/>
          <w:sz w:val="24"/>
        </w:rPr>
        <w:lastRenderedPageBreak/>
        <w:t>基础非常重要，这是后续发展的基础；而五年以上就业于小型企业的毕业生更看重毕业时必须深度掌握实践知识，更看重毕业时所具有的能力；</w:t>
      </w:r>
    </w:p>
    <w:p w:rsidR="004213F7" w:rsidRDefault="004213F7" w:rsidP="004213F7">
      <w:pPr>
        <w:spacing w:line="400" w:lineRule="exact"/>
        <w:ind w:firstLineChars="200" w:firstLine="480"/>
        <w:rPr>
          <w:rFonts w:ascii="宋体"/>
          <w:sz w:val="24"/>
        </w:rPr>
      </w:pPr>
      <w:r>
        <w:rPr>
          <w:rFonts w:ascii="宋体" w:hAnsi="宋体"/>
          <w:sz w:val="24"/>
        </w:rPr>
        <w:t xml:space="preserve">(2) </w:t>
      </w:r>
      <w:r>
        <w:rPr>
          <w:rFonts w:ascii="宋体" w:hAnsi="宋体" w:hint="eastAsia"/>
          <w:sz w:val="24"/>
        </w:rPr>
        <w:t>对专业课程设置基本满意，认为专业课的开设先后顺序比较合理，覆盖全面；</w:t>
      </w:r>
    </w:p>
    <w:p w:rsidR="004213F7" w:rsidRDefault="004213F7" w:rsidP="004213F7">
      <w:pPr>
        <w:spacing w:line="400" w:lineRule="exact"/>
        <w:ind w:firstLineChars="200" w:firstLine="480"/>
        <w:rPr>
          <w:rFonts w:ascii="宋体"/>
          <w:sz w:val="24"/>
        </w:rPr>
      </w:pPr>
      <w:r>
        <w:rPr>
          <w:rFonts w:ascii="宋体" w:hAnsi="宋体"/>
          <w:sz w:val="24"/>
        </w:rPr>
        <w:t xml:space="preserve">(3) </w:t>
      </w:r>
      <w:r>
        <w:rPr>
          <w:rFonts w:ascii="宋体" w:hAnsi="宋体" w:hint="eastAsia"/>
          <w:sz w:val="24"/>
        </w:rPr>
        <w:t>要主动适应机械设计及制造、航空宇航工程设计、工业设计领域飞速发展的新需求，更新课程内容；</w:t>
      </w:r>
    </w:p>
    <w:p w:rsidR="004213F7" w:rsidRDefault="004213F7" w:rsidP="004213F7">
      <w:pPr>
        <w:spacing w:line="400" w:lineRule="exact"/>
        <w:ind w:firstLineChars="200" w:firstLine="480"/>
        <w:rPr>
          <w:rFonts w:ascii="宋体"/>
          <w:sz w:val="24"/>
        </w:rPr>
      </w:pPr>
      <w:r>
        <w:rPr>
          <w:rFonts w:ascii="宋体" w:hAnsi="宋体"/>
          <w:sz w:val="24"/>
        </w:rPr>
        <w:t xml:space="preserve">(4) </w:t>
      </w:r>
      <w:r>
        <w:rPr>
          <w:rFonts w:ascii="宋体" w:hAnsi="宋体" w:hint="eastAsia"/>
          <w:sz w:val="24"/>
        </w:rPr>
        <w:t>进一步加强学生工程实践能力培养，围绕实际工程项目开展课程教学和实习实践，培养学生分析问题、解决问题的能力；</w:t>
      </w:r>
    </w:p>
    <w:p w:rsidR="004213F7" w:rsidRDefault="004213F7" w:rsidP="004213F7">
      <w:pPr>
        <w:spacing w:line="400" w:lineRule="exact"/>
        <w:ind w:firstLineChars="200" w:firstLine="480"/>
        <w:rPr>
          <w:rFonts w:ascii="宋体"/>
          <w:sz w:val="24"/>
        </w:rPr>
      </w:pPr>
      <w:r>
        <w:rPr>
          <w:rFonts w:ascii="宋体" w:hAnsi="宋体"/>
          <w:sz w:val="24"/>
        </w:rPr>
        <w:t xml:space="preserve">(5) </w:t>
      </w:r>
      <w:r>
        <w:rPr>
          <w:rFonts w:ascii="宋体" w:hAnsi="宋体" w:hint="eastAsia"/>
          <w:sz w:val="24"/>
        </w:rPr>
        <w:t>注重学生综合能力培养，如机器人设计制作、团队合作等，加强学生综合素质培养；</w:t>
      </w:r>
    </w:p>
    <w:p w:rsidR="004213F7" w:rsidRDefault="004213F7" w:rsidP="004213F7">
      <w:pPr>
        <w:spacing w:line="400" w:lineRule="exact"/>
        <w:ind w:firstLineChars="200" w:firstLine="480"/>
        <w:rPr>
          <w:rFonts w:ascii="宋体"/>
          <w:sz w:val="24"/>
        </w:rPr>
      </w:pPr>
      <w:r>
        <w:rPr>
          <w:rFonts w:ascii="宋体" w:hAnsi="宋体"/>
          <w:sz w:val="24"/>
        </w:rPr>
        <w:t xml:space="preserve">(6) </w:t>
      </w:r>
      <w:r>
        <w:rPr>
          <w:rFonts w:ascii="宋体" w:hAnsi="宋体" w:hint="eastAsia"/>
          <w:sz w:val="24"/>
        </w:rPr>
        <w:t>注重学生写作表达能力培养，提升学生语言沟通表达能力和写作能力，有意识地提升学生的写作素养。</w:t>
      </w:r>
    </w:p>
    <w:p w:rsidR="004213F7" w:rsidRDefault="004213F7" w:rsidP="004213F7">
      <w:pPr>
        <w:spacing w:line="400" w:lineRule="exact"/>
        <w:ind w:firstLineChars="200" w:firstLine="480"/>
        <w:rPr>
          <w:rFonts w:ascii="宋体"/>
          <w:sz w:val="24"/>
        </w:rPr>
      </w:pPr>
      <w:r>
        <w:rPr>
          <w:rFonts w:ascii="宋体" w:hAnsi="宋体" w:hint="eastAsia"/>
          <w:sz w:val="24"/>
        </w:rPr>
        <w:t>反馈结果：学生普遍认为学院的教学计划较为合理，课程设置合适，大部分教师能够理论结合实际，但也存在个别学期的课程任务重的情况；在课程方面，建议增强学生与教师的互动，增加学生自主学习的能力，减少全程填鸭式教学；强化课程设计的指导和考核，使得每个学生都能自主独立完成课设任务。</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5.2 </w:t>
      </w:r>
      <w:r>
        <w:rPr>
          <w:rFonts w:eastAsia="黑体" w:hint="eastAsia"/>
          <w:spacing w:val="-3"/>
          <w:kern w:val="0"/>
          <w:sz w:val="28"/>
          <w:szCs w:val="28"/>
        </w:rPr>
        <w:t>毕业率与学位率</w:t>
      </w:r>
    </w:p>
    <w:p w:rsidR="004213F7" w:rsidRDefault="004213F7" w:rsidP="004213F7">
      <w:pPr>
        <w:widowControl/>
        <w:spacing w:beforeLines="50" w:before="156" w:afterLines="50" w:after="156"/>
        <w:jc w:val="left"/>
        <w:rPr>
          <w:rFonts w:eastAsia="黑体"/>
          <w:sz w:val="24"/>
        </w:rPr>
      </w:pPr>
      <w:r>
        <w:rPr>
          <w:rFonts w:eastAsia="黑体"/>
          <w:sz w:val="24"/>
        </w:rPr>
        <w:t xml:space="preserve">5.2.1 </w:t>
      </w:r>
      <w:r>
        <w:rPr>
          <w:rFonts w:eastAsia="黑体" w:hint="eastAsia"/>
          <w:sz w:val="24"/>
        </w:rPr>
        <w:t>本科生升学率情况</w:t>
      </w:r>
    </w:p>
    <w:p w:rsidR="004213F7" w:rsidRDefault="004213F7" w:rsidP="004213F7">
      <w:pPr>
        <w:jc w:val="center"/>
        <w:rPr>
          <w:rFonts w:ascii="宋体"/>
          <w:szCs w:val="21"/>
        </w:rPr>
      </w:pPr>
      <w:r>
        <w:rPr>
          <w:rFonts w:ascii="宋体" w:hAnsi="宋体" w:hint="eastAsia"/>
          <w:szCs w:val="21"/>
        </w:rPr>
        <w:t>表</w:t>
      </w:r>
      <w:r>
        <w:rPr>
          <w:rFonts w:ascii="宋体" w:hAnsi="宋体"/>
          <w:szCs w:val="21"/>
        </w:rPr>
        <w:t>7</w:t>
      </w:r>
      <w:r>
        <w:rPr>
          <w:rFonts w:ascii="宋体" w:hAnsi="宋体" w:hint="eastAsia"/>
          <w:szCs w:val="21"/>
        </w:rPr>
        <w:t xml:space="preserve"> </w:t>
      </w:r>
      <w:r>
        <w:rPr>
          <w:rFonts w:ascii="宋体" w:hAnsi="宋体"/>
          <w:szCs w:val="21"/>
        </w:rPr>
        <w:t>2015</w:t>
      </w:r>
      <w:r>
        <w:rPr>
          <w:rFonts w:ascii="宋体" w:hAnsi="宋体" w:hint="eastAsia"/>
          <w:szCs w:val="21"/>
        </w:rPr>
        <w:t>年本科专业升学率对比</w:t>
      </w:r>
    </w:p>
    <w:tbl>
      <w:tblPr>
        <w:tblpPr w:leftFromText="180" w:rightFromText="180" w:vertAnchor="text" w:horzAnchor="margin" w:tblpXSpec="center" w:tblpY="92"/>
        <w:tblW w:w="6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1685"/>
        <w:gridCol w:w="1440"/>
        <w:gridCol w:w="1412"/>
      </w:tblGrid>
      <w:tr w:rsidR="004213F7" w:rsidTr="00713F6A">
        <w:trPr>
          <w:trHeight w:val="270"/>
        </w:trPr>
        <w:tc>
          <w:tcPr>
            <w:tcW w:w="2203"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专业</w:t>
            </w:r>
          </w:p>
        </w:tc>
        <w:tc>
          <w:tcPr>
            <w:tcW w:w="1685"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毕业生总人数</w:t>
            </w:r>
          </w:p>
        </w:tc>
        <w:tc>
          <w:tcPr>
            <w:tcW w:w="1440"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升学人数</w:t>
            </w:r>
          </w:p>
        </w:tc>
        <w:tc>
          <w:tcPr>
            <w:tcW w:w="1412"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比例</w:t>
            </w:r>
          </w:p>
        </w:tc>
      </w:tr>
      <w:tr w:rsidR="004213F7" w:rsidTr="00713F6A">
        <w:trPr>
          <w:trHeight w:val="270"/>
        </w:trPr>
        <w:tc>
          <w:tcPr>
            <w:tcW w:w="220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机械工程及自动化</w:t>
            </w:r>
          </w:p>
        </w:tc>
        <w:tc>
          <w:tcPr>
            <w:tcW w:w="1685" w:type="dxa"/>
          </w:tcPr>
          <w:p w:rsidR="004213F7" w:rsidRDefault="004213F7" w:rsidP="00713F6A">
            <w:pPr>
              <w:spacing w:line="400" w:lineRule="exact"/>
              <w:jc w:val="center"/>
              <w:rPr>
                <w:rFonts w:ascii="宋体" w:hAnsi="宋体" w:cs="宋体"/>
                <w:szCs w:val="21"/>
              </w:rPr>
            </w:pPr>
            <w:r>
              <w:rPr>
                <w:rFonts w:ascii="宋体" w:hAnsi="宋体" w:cs="宋体"/>
                <w:szCs w:val="21"/>
              </w:rPr>
              <w:t>304</w:t>
            </w:r>
          </w:p>
        </w:tc>
        <w:tc>
          <w:tcPr>
            <w:tcW w:w="144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136</w:t>
            </w:r>
          </w:p>
        </w:tc>
        <w:tc>
          <w:tcPr>
            <w:tcW w:w="1412"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44.7%</w:t>
            </w:r>
          </w:p>
        </w:tc>
      </w:tr>
      <w:tr w:rsidR="004213F7" w:rsidTr="00713F6A">
        <w:trPr>
          <w:trHeight w:val="270"/>
        </w:trPr>
        <w:tc>
          <w:tcPr>
            <w:tcW w:w="220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工业设计</w:t>
            </w:r>
          </w:p>
        </w:tc>
        <w:tc>
          <w:tcPr>
            <w:tcW w:w="1685" w:type="dxa"/>
          </w:tcPr>
          <w:p w:rsidR="004213F7" w:rsidRDefault="004213F7" w:rsidP="00713F6A">
            <w:pPr>
              <w:spacing w:line="400" w:lineRule="exact"/>
              <w:jc w:val="center"/>
              <w:rPr>
                <w:rFonts w:ascii="宋体" w:hAnsi="宋体" w:cs="宋体"/>
                <w:szCs w:val="21"/>
              </w:rPr>
            </w:pPr>
            <w:r>
              <w:rPr>
                <w:rFonts w:ascii="宋体" w:hAnsi="宋体" w:cs="宋体"/>
                <w:szCs w:val="21"/>
              </w:rPr>
              <w:t>47</w:t>
            </w:r>
          </w:p>
        </w:tc>
        <w:tc>
          <w:tcPr>
            <w:tcW w:w="144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26</w:t>
            </w:r>
          </w:p>
        </w:tc>
        <w:tc>
          <w:tcPr>
            <w:tcW w:w="1412"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55.3%</w:t>
            </w:r>
          </w:p>
        </w:tc>
      </w:tr>
      <w:tr w:rsidR="004213F7" w:rsidTr="00713F6A">
        <w:trPr>
          <w:trHeight w:val="285"/>
        </w:trPr>
        <w:tc>
          <w:tcPr>
            <w:tcW w:w="220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飞行器制造工程</w:t>
            </w:r>
          </w:p>
        </w:tc>
        <w:tc>
          <w:tcPr>
            <w:tcW w:w="1685" w:type="dxa"/>
          </w:tcPr>
          <w:p w:rsidR="004213F7" w:rsidRDefault="004213F7" w:rsidP="00713F6A">
            <w:pPr>
              <w:spacing w:line="400" w:lineRule="exact"/>
              <w:jc w:val="center"/>
              <w:rPr>
                <w:rFonts w:ascii="宋体" w:hAnsi="宋体" w:cs="宋体"/>
                <w:szCs w:val="21"/>
              </w:rPr>
            </w:pPr>
            <w:r>
              <w:rPr>
                <w:rFonts w:ascii="宋体" w:hAnsi="宋体" w:cs="宋体"/>
                <w:szCs w:val="21"/>
              </w:rPr>
              <w:t>147</w:t>
            </w:r>
          </w:p>
        </w:tc>
        <w:tc>
          <w:tcPr>
            <w:tcW w:w="144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52</w:t>
            </w:r>
          </w:p>
        </w:tc>
        <w:tc>
          <w:tcPr>
            <w:tcW w:w="1412"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35.4%</w:t>
            </w:r>
          </w:p>
        </w:tc>
      </w:tr>
      <w:tr w:rsidR="004213F7" w:rsidTr="00713F6A">
        <w:trPr>
          <w:trHeight w:val="285"/>
        </w:trPr>
        <w:tc>
          <w:tcPr>
            <w:tcW w:w="220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工研班</w:t>
            </w:r>
          </w:p>
        </w:tc>
        <w:tc>
          <w:tcPr>
            <w:tcW w:w="1685" w:type="dxa"/>
          </w:tcPr>
          <w:p w:rsidR="004213F7" w:rsidRDefault="004213F7" w:rsidP="00713F6A">
            <w:pPr>
              <w:spacing w:line="400" w:lineRule="exact"/>
              <w:jc w:val="center"/>
              <w:rPr>
                <w:rFonts w:ascii="宋体" w:hAnsi="宋体" w:cs="宋体"/>
                <w:szCs w:val="21"/>
              </w:rPr>
            </w:pPr>
            <w:r>
              <w:rPr>
                <w:rFonts w:ascii="宋体" w:hAnsi="宋体" w:cs="宋体"/>
                <w:szCs w:val="21"/>
              </w:rPr>
              <w:t>16</w:t>
            </w:r>
          </w:p>
        </w:tc>
        <w:tc>
          <w:tcPr>
            <w:tcW w:w="144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14</w:t>
            </w:r>
          </w:p>
        </w:tc>
        <w:tc>
          <w:tcPr>
            <w:tcW w:w="1412"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87.5%</w:t>
            </w:r>
          </w:p>
        </w:tc>
      </w:tr>
      <w:tr w:rsidR="004213F7" w:rsidTr="00713F6A">
        <w:trPr>
          <w:trHeight w:val="285"/>
        </w:trPr>
        <w:tc>
          <w:tcPr>
            <w:tcW w:w="220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总计</w:t>
            </w:r>
          </w:p>
        </w:tc>
        <w:tc>
          <w:tcPr>
            <w:tcW w:w="1685" w:type="dxa"/>
          </w:tcPr>
          <w:p w:rsidR="004213F7" w:rsidRDefault="004213F7" w:rsidP="00713F6A">
            <w:pPr>
              <w:spacing w:line="400" w:lineRule="exact"/>
              <w:jc w:val="center"/>
              <w:rPr>
                <w:rFonts w:ascii="宋体" w:hAnsi="宋体" w:cs="宋体"/>
                <w:szCs w:val="21"/>
              </w:rPr>
            </w:pPr>
            <w:r>
              <w:rPr>
                <w:rFonts w:ascii="宋体" w:hAnsi="宋体" w:cs="宋体"/>
                <w:szCs w:val="21"/>
              </w:rPr>
              <w:t>514</w:t>
            </w:r>
          </w:p>
        </w:tc>
        <w:tc>
          <w:tcPr>
            <w:tcW w:w="144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228</w:t>
            </w:r>
          </w:p>
        </w:tc>
        <w:tc>
          <w:tcPr>
            <w:tcW w:w="1412"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44.4%</w:t>
            </w:r>
          </w:p>
        </w:tc>
      </w:tr>
    </w:tbl>
    <w:p w:rsidR="004213F7" w:rsidRDefault="004213F7" w:rsidP="004213F7">
      <w:pPr>
        <w:jc w:val="center"/>
        <w:rPr>
          <w:rFonts w:ascii="宋体"/>
          <w:szCs w:val="21"/>
        </w:rPr>
      </w:pPr>
    </w:p>
    <w:p w:rsidR="004213F7" w:rsidRDefault="004213F7" w:rsidP="004213F7">
      <w:pPr>
        <w:jc w:val="center"/>
        <w:rPr>
          <w:rFonts w:ascii="宋体"/>
          <w:szCs w:val="21"/>
        </w:rPr>
      </w:pPr>
    </w:p>
    <w:p w:rsidR="004213F7" w:rsidRDefault="004213F7" w:rsidP="004213F7">
      <w:pPr>
        <w:jc w:val="center"/>
        <w:rPr>
          <w:rFonts w:ascii="宋体"/>
          <w:szCs w:val="21"/>
        </w:rPr>
      </w:pPr>
    </w:p>
    <w:p w:rsidR="004213F7" w:rsidRDefault="004213F7" w:rsidP="004213F7">
      <w:pPr>
        <w:jc w:val="center"/>
        <w:rPr>
          <w:rFonts w:ascii="宋体"/>
          <w:szCs w:val="21"/>
        </w:rPr>
      </w:pPr>
    </w:p>
    <w:p w:rsidR="004213F7" w:rsidRDefault="004213F7" w:rsidP="004213F7">
      <w:pPr>
        <w:jc w:val="center"/>
        <w:rPr>
          <w:rFonts w:ascii="宋体"/>
          <w:szCs w:val="21"/>
        </w:rPr>
      </w:pPr>
    </w:p>
    <w:p w:rsidR="004213F7" w:rsidRDefault="004213F7" w:rsidP="004213F7">
      <w:pPr>
        <w:jc w:val="center"/>
        <w:rPr>
          <w:rFonts w:ascii="宋体"/>
          <w:szCs w:val="21"/>
        </w:rPr>
      </w:pPr>
    </w:p>
    <w:p w:rsidR="004213F7" w:rsidRDefault="004213F7" w:rsidP="004213F7">
      <w:pPr>
        <w:jc w:val="center"/>
        <w:rPr>
          <w:rFonts w:ascii="宋体"/>
          <w:szCs w:val="21"/>
        </w:rPr>
      </w:pPr>
    </w:p>
    <w:p w:rsidR="004213F7" w:rsidRDefault="004213F7" w:rsidP="004213F7">
      <w:pPr>
        <w:jc w:val="center"/>
        <w:rPr>
          <w:rFonts w:ascii="宋体"/>
          <w:szCs w:val="21"/>
        </w:rPr>
      </w:pPr>
    </w:p>
    <w:p w:rsidR="004213F7" w:rsidRDefault="004213F7" w:rsidP="004213F7">
      <w:pPr>
        <w:jc w:val="center"/>
        <w:rPr>
          <w:rFonts w:ascii="宋体"/>
          <w:szCs w:val="21"/>
        </w:rPr>
      </w:pPr>
    </w:p>
    <w:p w:rsidR="004213F7" w:rsidRDefault="004213F7" w:rsidP="004213F7">
      <w:pPr>
        <w:jc w:val="center"/>
        <w:rPr>
          <w:rFonts w:ascii="宋体"/>
          <w:szCs w:val="21"/>
        </w:rPr>
      </w:pPr>
      <w:r>
        <w:rPr>
          <w:rFonts w:ascii="宋体" w:hAnsi="宋体" w:hint="eastAsia"/>
          <w:szCs w:val="21"/>
        </w:rPr>
        <w:t>表</w:t>
      </w:r>
      <w:r>
        <w:rPr>
          <w:rFonts w:ascii="宋体" w:hAnsi="宋体"/>
          <w:szCs w:val="21"/>
        </w:rPr>
        <w:t>8</w:t>
      </w:r>
      <w:r>
        <w:rPr>
          <w:rFonts w:ascii="宋体" w:hAnsi="宋体" w:hint="eastAsia"/>
          <w:szCs w:val="21"/>
        </w:rPr>
        <w:t xml:space="preserve"> </w:t>
      </w:r>
      <w:r>
        <w:rPr>
          <w:rFonts w:ascii="宋体" w:hAnsi="宋体"/>
          <w:szCs w:val="21"/>
        </w:rPr>
        <w:t>2011-2015</w:t>
      </w:r>
      <w:r>
        <w:rPr>
          <w:rFonts w:ascii="宋体" w:hAnsi="宋体" w:hint="eastAsia"/>
          <w:szCs w:val="21"/>
        </w:rPr>
        <w:t>年本科生升学率对比</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68"/>
        <w:gridCol w:w="1559"/>
        <w:gridCol w:w="1641"/>
      </w:tblGrid>
      <w:tr w:rsidR="004213F7" w:rsidTr="00713F6A">
        <w:trPr>
          <w:trHeight w:val="57"/>
          <w:jc w:val="center"/>
        </w:trPr>
        <w:tc>
          <w:tcPr>
            <w:tcW w:w="1800"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年份</w:t>
            </w:r>
          </w:p>
        </w:tc>
        <w:tc>
          <w:tcPr>
            <w:tcW w:w="1768"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毕业生总人数</w:t>
            </w:r>
          </w:p>
        </w:tc>
        <w:tc>
          <w:tcPr>
            <w:tcW w:w="1559"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升学人数</w:t>
            </w:r>
          </w:p>
        </w:tc>
        <w:tc>
          <w:tcPr>
            <w:tcW w:w="1641"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比例</w:t>
            </w:r>
          </w:p>
        </w:tc>
      </w:tr>
      <w:tr w:rsidR="004213F7" w:rsidTr="00713F6A">
        <w:trPr>
          <w:trHeight w:val="34"/>
          <w:jc w:val="center"/>
        </w:trPr>
        <w:tc>
          <w:tcPr>
            <w:tcW w:w="180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2011</w:t>
            </w:r>
          </w:p>
        </w:tc>
        <w:tc>
          <w:tcPr>
            <w:tcW w:w="1768"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425</w:t>
            </w:r>
          </w:p>
        </w:tc>
        <w:tc>
          <w:tcPr>
            <w:tcW w:w="1559"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179</w:t>
            </w:r>
          </w:p>
        </w:tc>
        <w:tc>
          <w:tcPr>
            <w:tcW w:w="164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42.1%</w:t>
            </w:r>
          </w:p>
        </w:tc>
      </w:tr>
      <w:tr w:rsidR="004213F7" w:rsidTr="00713F6A">
        <w:trPr>
          <w:trHeight w:val="57"/>
          <w:jc w:val="center"/>
        </w:trPr>
        <w:tc>
          <w:tcPr>
            <w:tcW w:w="180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2012</w:t>
            </w:r>
          </w:p>
        </w:tc>
        <w:tc>
          <w:tcPr>
            <w:tcW w:w="1768"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471</w:t>
            </w:r>
          </w:p>
        </w:tc>
        <w:tc>
          <w:tcPr>
            <w:tcW w:w="1559"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174</w:t>
            </w:r>
          </w:p>
        </w:tc>
        <w:tc>
          <w:tcPr>
            <w:tcW w:w="164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36.9%</w:t>
            </w:r>
          </w:p>
        </w:tc>
      </w:tr>
      <w:tr w:rsidR="004213F7" w:rsidTr="00713F6A">
        <w:trPr>
          <w:trHeight w:val="57"/>
          <w:jc w:val="center"/>
        </w:trPr>
        <w:tc>
          <w:tcPr>
            <w:tcW w:w="180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2013</w:t>
            </w:r>
          </w:p>
        </w:tc>
        <w:tc>
          <w:tcPr>
            <w:tcW w:w="1768"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487</w:t>
            </w:r>
          </w:p>
        </w:tc>
        <w:tc>
          <w:tcPr>
            <w:tcW w:w="1559"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197</w:t>
            </w:r>
          </w:p>
        </w:tc>
        <w:tc>
          <w:tcPr>
            <w:tcW w:w="164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40.5%</w:t>
            </w:r>
          </w:p>
        </w:tc>
      </w:tr>
      <w:tr w:rsidR="004213F7" w:rsidTr="00713F6A">
        <w:trPr>
          <w:trHeight w:val="57"/>
          <w:jc w:val="center"/>
        </w:trPr>
        <w:tc>
          <w:tcPr>
            <w:tcW w:w="180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2014</w:t>
            </w:r>
          </w:p>
        </w:tc>
        <w:tc>
          <w:tcPr>
            <w:tcW w:w="1768"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486</w:t>
            </w:r>
          </w:p>
        </w:tc>
        <w:tc>
          <w:tcPr>
            <w:tcW w:w="1559"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214</w:t>
            </w:r>
          </w:p>
        </w:tc>
        <w:tc>
          <w:tcPr>
            <w:tcW w:w="164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44.0%</w:t>
            </w:r>
          </w:p>
        </w:tc>
      </w:tr>
      <w:tr w:rsidR="004213F7" w:rsidTr="00713F6A">
        <w:trPr>
          <w:trHeight w:val="57"/>
          <w:jc w:val="center"/>
        </w:trPr>
        <w:tc>
          <w:tcPr>
            <w:tcW w:w="1800"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2015</w:t>
            </w:r>
          </w:p>
        </w:tc>
        <w:tc>
          <w:tcPr>
            <w:tcW w:w="1768" w:type="dxa"/>
          </w:tcPr>
          <w:p w:rsidR="004213F7" w:rsidRDefault="004213F7" w:rsidP="00713F6A">
            <w:pPr>
              <w:spacing w:line="400" w:lineRule="exact"/>
              <w:jc w:val="center"/>
              <w:rPr>
                <w:rFonts w:ascii="宋体" w:hAnsi="宋体" w:cs="宋体"/>
                <w:szCs w:val="21"/>
              </w:rPr>
            </w:pPr>
            <w:r>
              <w:rPr>
                <w:rFonts w:ascii="宋体" w:hAnsi="宋体" w:cs="宋体"/>
                <w:szCs w:val="21"/>
              </w:rPr>
              <w:t>514</w:t>
            </w:r>
          </w:p>
        </w:tc>
        <w:tc>
          <w:tcPr>
            <w:tcW w:w="1559"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228</w:t>
            </w:r>
          </w:p>
        </w:tc>
        <w:tc>
          <w:tcPr>
            <w:tcW w:w="164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44.4%</w:t>
            </w:r>
          </w:p>
        </w:tc>
      </w:tr>
    </w:tbl>
    <w:p w:rsidR="004213F7" w:rsidRDefault="004213F7" w:rsidP="004213F7">
      <w:pPr>
        <w:widowControl/>
        <w:spacing w:beforeLines="50" w:before="156" w:afterLines="50" w:after="156"/>
        <w:jc w:val="left"/>
        <w:rPr>
          <w:rFonts w:eastAsia="黑体"/>
          <w:sz w:val="24"/>
        </w:rPr>
      </w:pPr>
      <w:r>
        <w:rPr>
          <w:rFonts w:eastAsia="黑体"/>
          <w:sz w:val="24"/>
        </w:rPr>
        <w:lastRenderedPageBreak/>
        <w:t xml:space="preserve">5.2.2 </w:t>
      </w:r>
      <w:r>
        <w:rPr>
          <w:rFonts w:eastAsia="黑体" w:hint="eastAsia"/>
          <w:sz w:val="24"/>
        </w:rPr>
        <w:t>本科生各专业国防科技工业就业率</w:t>
      </w:r>
    </w:p>
    <w:p w:rsidR="004213F7" w:rsidRDefault="004213F7" w:rsidP="004213F7">
      <w:pPr>
        <w:jc w:val="center"/>
        <w:rPr>
          <w:rFonts w:ascii="宋体"/>
          <w:szCs w:val="21"/>
        </w:rPr>
      </w:pPr>
      <w:r>
        <w:rPr>
          <w:rFonts w:ascii="宋体" w:hAnsi="宋体" w:hint="eastAsia"/>
          <w:szCs w:val="21"/>
        </w:rPr>
        <w:t>表</w:t>
      </w:r>
      <w:r>
        <w:rPr>
          <w:rFonts w:ascii="宋体" w:hAnsi="宋体"/>
          <w:szCs w:val="21"/>
        </w:rPr>
        <w:t>9</w:t>
      </w:r>
      <w:r>
        <w:rPr>
          <w:rFonts w:ascii="宋体" w:hAnsi="宋体" w:hint="eastAsia"/>
          <w:szCs w:val="21"/>
        </w:rPr>
        <w:t xml:space="preserve"> </w:t>
      </w:r>
      <w:r>
        <w:rPr>
          <w:rFonts w:ascii="宋体" w:hAnsi="宋体"/>
          <w:szCs w:val="21"/>
        </w:rPr>
        <w:t xml:space="preserve"> 2015</w:t>
      </w:r>
      <w:r>
        <w:rPr>
          <w:rFonts w:ascii="宋体" w:hAnsi="宋体" w:hint="eastAsia"/>
          <w:szCs w:val="21"/>
        </w:rPr>
        <w:t>年各本科专业国防科技工业就业人数对比</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3"/>
        <w:gridCol w:w="1893"/>
        <w:gridCol w:w="1893"/>
        <w:gridCol w:w="2311"/>
      </w:tblGrid>
      <w:tr w:rsidR="004213F7" w:rsidTr="00713F6A">
        <w:trPr>
          <w:trHeight w:val="612"/>
          <w:jc w:val="center"/>
        </w:trPr>
        <w:tc>
          <w:tcPr>
            <w:tcW w:w="2143"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专业</w:t>
            </w:r>
          </w:p>
        </w:tc>
        <w:tc>
          <w:tcPr>
            <w:tcW w:w="1893"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毕业生总人数</w:t>
            </w:r>
          </w:p>
        </w:tc>
        <w:tc>
          <w:tcPr>
            <w:tcW w:w="1893"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国防科技工业就业人数</w:t>
            </w:r>
          </w:p>
        </w:tc>
        <w:tc>
          <w:tcPr>
            <w:tcW w:w="2311"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国防科技工业就业在总人数中比例</w:t>
            </w:r>
          </w:p>
        </w:tc>
      </w:tr>
      <w:tr w:rsidR="004213F7" w:rsidTr="00713F6A">
        <w:trPr>
          <w:trHeight w:val="270"/>
          <w:jc w:val="center"/>
        </w:trPr>
        <w:tc>
          <w:tcPr>
            <w:tcW w:w="214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机械工程及自动化</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304</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54</w:t>
            </w:r>
          </w:p>
        </w:tc>
        <w:tc>
          <w:tcPr>
            <w:tcW w:w="231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17.8%</w:t>
            </w:r>
          </w:p>
        </w:tc>
      </w:tr>
      <w:tr w:rsidR="004213F7" w:rsidTr="00713F6A">
        <w:trPr>
          <w:trHeight w:val="297"/>
          <w:jc w:val="center"/>
        </w:trPr>
        <w:tc>
          <w:tcPr>
            <w:tcW w:w="214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工业设计</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47</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3</w:t>
            </w:r>
          </w:p>
        </w:tc>
        <w:tc>
          <w:tcPr>
            <w:tcW w:w="231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6.4%</w:t>
            </w:r>
          </w:p>
        </w:tc>
      </w:tr>
      <w:tr w:rsidR="004213F7" w:rsidTr="00713F6A">
        <w:trPr>
          <w:trHeight w:val="285"/>
          <w:jc w:val="center"/>
        </w:trPr>
        <w:tc>
          <w:tcPr>
            <w:tcW w:w="214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飞行器制造工程</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147</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41</w:t>
            </w:r>
          </w:p>
        </w:tc>
        <w:tc>
          <w:tcPr>
            <w:tcW w:w="231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27.9%</w:t>
            </w:r>
          </w:p>
        </w:tc>
      </w:tr>
      <w:tr w:rsidR="004213F7" w:rsidTr="00713F6A">
        <w:trPr>
          <w:trHeight w:val="285"/>
          <w:jc w:val="center"/>
        </w:trPr>
        <w:tc>
          <w:tcPr>
            <w:tcW w:w="214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工研班</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16</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0</w:t>
            </w:r>
          </w:p>
        </w:tc>
        <w:tc>
          <w:tcPr>
            <w:tcW w:w="231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0</w:t>
            </w:r>
          </w:p>
        </w:tc>
      </w:tr>
      <w:tr w:rsidR="004213F7" w:rsidTr="00713F6A">
        <w:trPr>
          <w:trHeight w:val="285"/>
          <w:jc w:val="center"/>
        </w:trPr>
        <w:tc>
          <w:tcPr>
            <w:tcW w:w="2143" w:type="dxa"/>
            <w:vAlign w:val="center"/>
          </w:tcPr>
          <w:p w:rsidR="004213F7" w:rsidRDefault="004213F7" w:rsidP="00713F6A">
            <w:pPr>
              <w:spacing w:line="400" w:lineRule="exact"/>
              <w:jc w:val="center"/>
              <w:rPr>
                <w:rFonts w:ascii="宋体" w:hAnsi="宋体" w:cs="宋体"/>
                <w:szCs w:val="21"/>
              </w:rPr>
            </w:pPr>
            <w:r>
              <w:rPr>
                <w:rFonts w:ascii="宋体" w:hAnsi="宋体" w:cs="宋体" w:hint="eastAsia"/>
                <w:szCs w:val="21"/>
              </w:rPr>
              <w:t>总计</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514</w:t>
            </w:r>
          </w:p>
        </w:tc>
        <w:tc>
          <w:tcPr>
            <w:tcW w:w="1893"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98</w:t>
            </w:r>
          </w:p>
        </w:tc>
        <w:tc>
          <w:tcPr>
            <w:tcW w:w="2311" w:type="dxa"/>
            <w:vAlign w:val="center"/>
          </w:tcPr>
          <w:p w:rsidR="004213F7" w:rsidRDefault="004213F7" w:rsidP="00713F6A">
            <w:pPr>
              <w:spacing w:line="400" w:lineRule="exact"/>
              <w:jc w:val="center"/>
              <w:rPr>
                <w:rFonts w:ascii="宋体" w:hAnsi="宋体" w:cs="宋体"/>
                <w:szCs w:val="21"/>
              </w:rPr>
            </w:pPr>
            <w:r>
              <w:rPr>
                <w:rFonts w:ascii="宋体" w:hAnsi="宋体" w:cs="宋体"/>
                <w:szCs w:val="21"/>
              </w:rPr>
              <w:t>19.1%</w:t>
            </w:r>
          </w:p>
        </w:tc>
      </w:tr>
    </w:tbl>
    <w:p w:rsidR="004213F7" w:rsidRDefault="004213F7" w:rsidP="004213F7">
      <w:pPr>
        <w:widowControl/>
        <w:spacing w:beforeLines="50" w:before="156" w:afterLines="50" w:after="156"/>
        <w:jc w:val="left"/>
        <w:rPr>
          <w:rFonts w:eastAsia="黑体"/>
          <w:sz w:val="24"/>
        </w:rPr>
      </w:pPr>
      <w:r>
        <w:rPr>
          <w:rFonts w:eastAsia="黑体"/>
          <w:sz w:val="24"/>
        </w:rPr>
        <w:t xml:space="preserve">5.2.3 </w:t>
      </w:r>
      <w:r>
        <w:rPr>
          <w:rFonts w:eastAsia="黑体" w:hint="eastAsia"/>
          <w:sz w:val="24"/>
        </w:rPr>
        <w:t>历年一次就业率对比</w:t>
      </w:r>
    </w:p>
    <w:p w:rsidR="004213F7" w:rsidRDefault="004213F7" w:rsidP="004213F7">
      <w:pPr>
        <w:jc w:val="center"/>
        <w:rPr>
          <w:rFonts w:ascii="宋体"/>
          <w:szCs w:val="21"/>
        </w:rPr>
      </w:pPr>
      <w:r>
        <w:rPr>
          <w:rFonts w:ascii="宋体" w:hAnsi="宋体" w:hint="eastAsia"/>
          <w:szCs w:val="21"/>
        </w:rPr>
        <w:t>表</w:t>
      </w:r>
      <w:r>
        <w:rPr>
          <w:rFonts w:ascii="宋体" w:hAnsi="宋体"/>
          <w:szCs w:val="21"/>
        </w:rPr>
        <w:t>10</w:t>
      </w:r>
      <w:r>
        <w:rPr>
          <w:rFonts w:ascii="宋体" w:hAnsi="宋体" w:hint="eastAsia"/>
          <w:szCs w:val="21"/>
        </w:rPr>
        <w:t xml:space="preserve"> </w:t>
      </w:r>
      <w:r>
        <w:rPr>
          <w:rFonts w:ascii="宋体" w:hAnsi="宋体"/>
          <w:szCs w:val="21"/>
        </w:rPr>
        <w:t>2011-2015</w:t>
      </w:r>
      <w:r>
        <w:rPr>
          <w:rFonts w:ascii="宋体" w:hAnsi="宋体" w:hint="eastAsia"/>
          <w:szCs w:val="21"/>
        </w:rPr>
        <w:t>年本科生一次就业率对比</w:t>
      </w:r>
    </w:p>
    <w:tbl>
      <w:tblPr>
        <w:tblW w:w="6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1783"/>
        <w:gridCol w:w="1789"/>
        <w:gridCol w:w="1688"/>
      </w:tblGrid>
      <w:tr w:rsidR="004213F7" w:rsidTr="00713F6A">
        <w:trPr>
          <w:jc w:val="center"/>
        </w:trPr>
        <w:tc>
          <w:tcPr>
            <w:tcW w:w="1579"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年份</w:t>
            </w:r>
          </w:p>
        </w:tc>
        <w:tc>
          <w:tcPr>
            <w:tcW w:w="1783"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毕业生总人数</w:t>
            </w:r>
          </w:p>
        </w:tc>
        <w:tc>
          <w:tcPr>
            <w:tcW w:w="1789"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一次就业人数</w:t>
            </w:r>
          </w:p>
        </w:tc>
        <w:tc>
          <w:tcPr>
            <w:tcW w:w="1688"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一次就业率</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2011</w:t>
            </w:r>
          </w:p>
        </w:tc>
        <w:tc>
          <w:tcPr>
            <w:tcW w:w="1783" w:type="dxa"/>
            <w:vAlign w:val="center"/>
          </w:tcPr>
          <w:p w:rsidR="004213F7" w:rsidRDefault="004213F7" w:rsidP="00713F6A">
            <w:pPr>
              <w:spacing w:line="400" w:lineRule="exact"/>
              <w:jc w:val="center"/>
              <w:rPr>
                <w:rFonts w:ascii="宋体" w:hAnsi="宋体"/>
                <w:szCs w:val="21"/>
              </w:rPr>
            </w:pPr>
            <w:r>
              <w:rPr>
                <w:rFonts w:ascii="宋体" w:hAnsi="宋体"/>
                <w:szCs w:val="21"/>
              </w:rPr>
              <w:t>425</w:t>
            </w:r>
          </w:p>
        </w:tc>
        <w:tc>
          <w:tcPr>
            <w:tcW w:w="1789" w:type="dxa"/>
            <w:vAlign w:val="center"/>
          </w:tcPr>
          <w:p w:rsidR="004213F7" w:rsidRDefault="004213F7" w:rsidP="00713F6A">
            <w:pPr>
              <w:spacing w:line="400" w:lineRule="exact"/>
              <w:jc w:val="center"/>
              <w:rPr>
                <w:rFonts w:ascii="宋体" w:hAnsi="宋体"/>
                <w:szCs w:val="21"/>
              </w:rPr>
            </w:pPr>
            <w:r>
              <w:rPr>
                <w:rFonts w:ascii="宋体" w:hAnsi="宋体"/>
                <w:szCs w:val="21"/>
              </w:rPr>
              <w:t>407</w:t>
            </w:r>
          </w:p>
        </w:tc>
        <w:tc>
          <w:tcPr>
            <w:tcW w:w="1688" w:type="dxa"/>
            <w:vAlign w:val="center"/>
          </w:tcPr>
          <w:p w:rsidR="004213F7" w:rsidRDefault="004213F7" w:rsidP="00713F6A">
            <w:pPr>
              <w:spacing w:line="400" w:lineRule="exact"/>
              <w:jc w:val="center"/>
              <w:rPr>
                <w:rFonts w:ascii="宋体" w:hAnsi="宋体"/>
                <w:szCs w:val="21"/>
              </w:rPr>
            </w:pPr>
            <w:r>
              <w:rPr>
                <w:rFonts w:ascii="宋体" w:hAnsi="宋体"/>
                <w:szCs w:val="21"/>
              </w:rPr>
              <w:t>95%</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2012</w:t>
            </w:r>
          </w:p>
        </w:tc>
        <w:tc>
          <w:tcPr>
            <w:tcW w:w="1783" w:type="dxa"/>
            <w:vAlign w:val="center"/>
          </w:tcPr>
          <w:p w:rsidR="004213F7" w:rsidRDefault="004213F7" w:rsidP="00713F6A">
            <w:pPr>
              <w:spacing w:line="400" w:lineRule="exact"/>
              <w:jc w:val="center"/>
              <w:rPr>
                <w:rFonts w:ascii="宋体" w:hAnsi="宋体"/>
                <w:szCs w:val="21"/>
              </w:rPr>
            </w:pPr>
            <w:r>
              <w:rPr>
                <w:rFonts w:ascii="宋体" w:hAnsi="宋体"/>
                <w:szCs w:val="21"/>
              </w:rPr>
              <w:t>471</w:t>
            </w:r>
          </w:p>
        </w:tc>
        <w:tc>
          <w:tcPr>
            <w:tcW w:w="1789" w:type="dxa"/>
            <w:vAlign w:val="center"/>
          </w:tcPr>
          <w:p w:rsidR="004213F7" w:rsidRDefault="004213F7" w:rsidP="00713F6A">
            <w:pPr>
              <w:spacing w:line="400" w:lineRule="exact"/>
              <w:jc w:val="center"/>
              <w:rPr>
                <w:rFonts w:ascii="宋体" w:hAnsi="宋体"/>
                <w:szCs w:val="21"/>
              </w:rPr>
            </w:pPr>
            <w:r>
              <w:rPr>
                <w:rFonts w:ascii="宋体" w:hAnsi="宋体"/>
                <w:szCs w:val="21"/>
              </w:rPr>
              <w:t>467</w:t>
            </w:r>
          </w:p>
        </w:tc>
        <w:tc>
          <w:tcPr>
            <w:tcW w:w="1688" w:type="dxa"/>
            <w:vAlign w:val="center"/>
          </w:tcPr>
          <w:p w:rsidR="004213F7" w:rsidRDefault="004213F7" w:rsidP="00713F6A">
            <w:pPr>
              <w:spacing w:line="400" w:lineRule="exact"/>
              <w:jc w:val="center"/>
              <w:rPr>
                <w:rFonts w:ascii="宋体" w:hAnsi="宋体"/>
                <w:szCs w:val="21"/>
              </w:rPr>
            </w:pPr>
            <w:r>
              <w:rPr>
                <w:rFonts w:ascii="宋体" w:hAnsi="宋体"/>
                <w:szCs w:val="21"/>
              </w:rPr>
              <w:t>99%</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2013</w:t>
            </w:r>
          </w:p>
        </w:tc>
        <w:tc>
          <w:tcPr>
            <w:tcW w:w="1783" w:type="dxa"/>
            <w:vAlign w:val="center"/>
          </w:tcPr>
          <w:p w:rsidR="004213F7" w:rsidRDefault="004213F7" w:rsidP="00713F6A">
            <w:pPr>
              <w:spacing w:line="400" w:lineRule="exact"/>
              <w:jc w:val="center"/>
              <w:rPr>
                <w:rFonts w:ascii="宋体" w:hAnsi="宋体"/>
                <w:szCs w:val="21"/>
              </w:rPr>
            </w:pPr>
            <w:r>
              <w:rPr>
                <w:rFonts w:ascii="宋体" w:hAnsi="宋体"/>
                <w:szCs w:val="21"/>
              </w:rPr>
              <w:t>487</w:t>
            </w:r>
          </w:p>
        </w:tc>
        <w:tc>
          <w:tcPr>
            <w:tcW w:w="1789" w:type="dxa"/>
            <w:vAlign w:val="center"/>
          </w:tcPr>
          <w:p w:rsidR="004213F7" w:rsidRDefault="004213F7" w:rsidP="00713F6A">
            <w:pPr>
              <w:spacing w:line="400" w:lineRule="exact"/>
              <w:jc w:val="center"/>
              <w:rPr>
                <w:rFonts w:ascii="宋体" w:hAnsi="宋体"/>
                <w:szCs w:val="21"/>
              </w:rPr>
            </w:pPr>
            <w:r>
              <w:rPr>
                <w:rFonts w:ascii="宋体" w:hAnsi="宋体"/>
                <w:szCs w:val="21"/>
              </w:rPr>
              <w:t>450</w:t>
            </w:r>
          </w:p>
        </w:tc>
        <w:tc>
          <w:tcPr>
            <w:tcW w:w="1688" w:type="dxa"/>
            <w:vAlign w:val="center"/>
          </w:tcPr>
          <w:p w:rsidR="004213F7" w:rsidRDefault="004213F7" w:rsidP="00713F6A">
            <w:pPr>
              <w:spacing w:line="400" w:lineRule="exact"/>
              <w:jc w:val="center"/>
              <w:rPr>
                <w:rFonts w:ascii="宋体" w:hAnsi="宋体"/>
                <w:szCs w:val="21"/>
              </w:rPr>
            </w:pPr>
            <w:r>
              <w:rPr>
                <w:rFonts w:ascii="宋体" w:hAnsi="宋体"/>
                <w:szCs w:val="21"/>
              </w:rPr>
              <w:t>92%</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2014</w:t>
            </w:r>
          </w:p>
        </w:tc>
        <w:tc>
          <w:tcPr>
            <w:tcW w:w="1783" w:type="dxa"/>
            <w:vAlign w:val="center"/>
          </w:tcPr>
          <w:p w:rsidR="004213F7" w:rsidRDefault="004213F7" w:rsidP="00713F6A">
            <w:pPr>
              <w:spacing w:line="400" w:lineRule="exact"/>
              <w:jc w:val="center"/>
              <w:rPr>
                <w:rFonts w:ascii="宋体" w:hAnsi="宋体"/>
                <w:szCs w:val="21"/>
              </w:rPr>
            </w:pPr>
            <w:r>
              <w:rPr>
                <w:rFonts w:ascii="宋体" w:hAnsi="宋体"/>
                <w:szCs w:val="21"/>
              </w:rPr>
              <w:t>486</w:t>
            </w:r>
          </w:p>
        </w:tc>
        <w:tc>
          <w:tcPr>
            <w:tcW w:w="1789" w:type="dxa"/>
            <w:vAlign w:val="center"/>
          </w:tcPr>
          <w:p w:rsidR="004213F7" w:rsidRDefault="004213F7" w:rsidP="00713F6A">
            <w:pPr>
              <w:spacing w:line="400" w:lineRule="exact"/>
              <w:jc w:val="center"/>
              <w:rPr>
                <w:rFonts w:ascii="宋体" w:hAnsi="宋体"/>
                <w:szCs w:val="21"/>
              </w:rPr>
            </w:pPr>
            <w:r>
              <w:rPr>
                <w:rFonts w:ascii="宋体" w:hAnsi="宋体"/>
                <w:szCs w:val="21"/>
              </w:rPr>
              <w:t>474</w:t>
            </w:r>
          </w:p>
        </w:tc>
        <w:tc>
          <w:tcPr>
            <w:tcW w:w="1688" w:type="dxa"/>
            <w:vAlign w:val="center"/>
          </w:tcPr>
          <w:p w:rsidR="004213F7" w:rsidRDefault="004213F7" w:rsidP="00713F6A">
            <w:pPr>
              <w:spacing w:line="400" w:lineRule="exact"/>
              <w:jc w:val="center"/>
              <w:rPr>
                <w:rFonts w:ascii="宋体" w:hAnsi="宋体"/>
                <w:szCs w:val="21"/>
              </w:rPr>
            </w:pPr>
            <w:r>
              <w:rPr>
                <w:rFonts w:ascii="宋体" w:hAnsi="宋体"/>
                <w:szCs w:val="21"/>
              </w:rPr>
              <w:t>97.5%</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2015</w:t>
            </w:r>
          </w:p>
        </w:tc>
        <w:tc>
          <w:tcPr>
            <w:tcW w:w="1783" w:type="dxa"/>
            <w:vAlign w:val="center"/>
          </w:tcPr>
          <w:p w:rsidR="004213F7" w:rsidRDefault="004213F7" w:rsidP="00713F6A">
            <w:pPr>
              <w:spacing w:line="400" w:lineRule="exact"/>
              <w:jc w:val="center"/>
              <w:rPr>
                <w:rFonts w:ascii="宋体" w:hAnsi="宋体"/>
                <w:szCs w:val="21"/>
              </w:rPr>
            </w:pPr>
            <w:r>
              <w:rPr>
                <w:rFonts w:ascii="宋体" w:hAnsi="宋体"/>
                <w:szCs w:val="21"/>
              </w:rPr>
              <w:t>514</w:t>
            </w:r>
          </w:p>
        </w:tc>
        <w:tc>
          <w:tcPr>
            <w:tcW w:w="1789" w:type="dxa"/>
            <w:vAlign w:val="center"/>
          </w:tcPr>
          <w:p w:rsidR="004213F7" w:rsidRDefault="004213F7" w:rsidP="00713F6A">
            <w:pPr>
              <w:spacing w:line="400" w:lineRule="exact"/>
              <w:jc w:val="center"/>
              <w:rPr>
                <w:rFonts w:ascii="宋体" w:hAnsi="宋体"/>
                <w:szCs w:val="21"/>
              </w:rPr>
            </w:pPr>
            <w:r>
              <w:rPr>
                <w:rFonts w:ascii="宋体" w:hAnsi="宋体"/>
                <w:szCs w:val="21"/>
              </w:rPr>
              <w:t>492</w:t>
            </w:r>
          </w:p>
        </w:tc>
        <w:tc>
          <w:tcPr>
            <w:tcW w:w="1688" w:type="dxa"/>
            <w:vAlign w:val="center"/>
          </w:tcPr>
          <w:p w:rsidR="004213F7" w:rsidRDefault="004213F7" w:rsidP="00713F6A">
            <w:pPr>
              <w:spacing w:line="400" w:lineRule="exact"/>
              <w:jc w:val="center"/>
              <w:rPr>
                <w:rFonts w:ascii="宋体" w:hAnsi="宋体"/>
                <w:szCs w:val="21"/>
              </w:rPr>
            </w:pPr>
            <w:r>
              <w:rPr>
                <w:rFonts w:ascii="宋体" w:hAnsi="宋体"/>
                <w:szCs w:val="21"/>
              </w:rPr>
              <w:t>95.7%</w:t>
            </w:r>
          </w:p>
        </w:tc>
      </w:tr>
    </w:tbl>
    <w:p w:rsidR="004213F7" w:rsidRDefault="004213F7" w:rsidP="004213F7">
      <w:pPr>
        <w:jc w:val="center"/>
        <w:rPr>
          <w:rFonts w:ascii="宋体"/>
          <w:szCs w:val="21"/>
        </w:rPr>
      </w:pPr>
      <w:r>
        <w:rPr>
          <w:rFonts w:ascii="宋体" w:hAnsi="宋体" w:hint="eastAsia"/>
          <w:szCs w:val="21"/>
        </w:rPr>
        <w:t>表</w:t>
      </w:r>
      <w:r>
        <w:rPr>
          <w:rFonts w:ascii="宋体" w:hAnsi="宋体"/>
          <w:szCs w:val="21"/>
        </w:rPr>
        <w:t>11</w:t>
      </w:r>
      <w:r>
        <w:rPr>
          <w:rFonts w:ascii="宋体" w:hAnsi="宋体" w:hint="eastAsia"/>
          <w:szCs w:val="21"/>
        </w:rPr>
        <w:t xml:space="preserve"> </w:t>
      </w:r>
      <w:r>
        <w:rPr>
          <w:rFonts w:ascii="宋体" w:hAnsi="宋体"/>
          <w:szCs w:val="21"/>
        </w:rPr>
        <w:t>2011-2015</w:t>
      </w:r>
      <w:r>
        <w:rPr>
          <w:rFonts w:ascii="宋体" w:hAnsi="宋体" w:hint="eastAsia"/>
          <w:szCs w:val="21"/>
        </w:rPr>
        <w:t>年研究生一次就业率对比</w:t>
      </w:r>
    </w:p>
    <w:tbl>
      <w:tblPr>
        <w:tblW w:w="6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1783"/>
        <w:gridCol w:w="1789"/>
        <w:gridCol w:w="1688"/>
      </w:tblGrid>
      <w:tr w:rsidR="004213F7" w:rsidTr="00713F6A">
        <w:trPr>
          <w:jc w:val="center"/>
        </w:trPr>
        <w:tc>
          <w:tcPr>
            <w:tcW w:w="1579"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年份</w:t>
            </w:r>
          </w:p>
        </w:tc>
        <w:tc>
          <w:tcPr>
            <w:tcW w:w="1783"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毕业生总人数</w:t>
            </w:r>
          </w:p>
        </w:tc>
        <w:tc>
          <w:tcPr>
            <w:tcW w:w="1789"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就业人数</w:t>
            </w:r>
          </w:p>
        </w:tc>
        <w:tc>
          <w:tcPr>
            <w:tcW w:w="1688" w:type="dxa"/>
            <w:vAlign w:val="center"/>
          </w:tcPr>
          <w:p w:rsidR="004213F7" w:rsidRDefault="004213F7" w:rsidP="00713F6A">
            <w:pPr>
              <w:spacing w:line="400" w:lineRule="exact"/>
              <w:jc w:val="center"/>
              <w:rPr>
                <w:rFonts w:ascii="宋体" w:hAnsi="宋体" w:cs="宋体"/>
                <w:b/>
                <w:szCs w:val="21"/>
              </w:rPr>
            </w:pPr>
            <w:r>
              <w:rPr>
                <w:rFonts w:ascii="宋体" w:hAnsi="宋体" w:cs="宋体" w:hint="eastAsia"/>
                <w:b/>
                <w:szCs w:val="21"/>
              </w:rPr>
              <w:t>一次就业率</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2011</w:t>
            </w:r>
          </w:p>
        </w:tc>
        <w:tc>
          <w:tcPr>
            <w:tcW w:w="1783" w:type="dxa"/>
            <w:vAlign w:val="center"/>
          </w:tcPr>
          <w:p w:rsidR="004213F7" w:rsidRDefault="004213F7" w:rsidP="00713F6A">
            <w:pPr>
              <w:spacing w:line="400" w:lineRule="exact"/>
              <w:jc w:val="center"/>
              <w:rPr>
                <w:rFonts w:ascii="宋体" w:hAnsi="宋体"/>
                <w:szCs w:val="21"/>
              </w:rPr>
            </w:pPr>
            <w:r>
              <w:rPr>
                <w:rFonts w:ascii="宋体" w:hAnsi="宋体"/>
                <w:szCs w:val="21"/>
              </w:rPr>
              <w:t>266</w:t>
            </w:r>
          </w:p>
        </w:tc>
        <w:tc>
          <w:tcPr>
            <w:tcW w:w="1789" w:type="dxa"/>
            <w:vAlign w:val="center"/>
          </w:tcPr>
          <w:p w:rsidR="004213F7" w:rsidRDefault="004213F7" w:rsidP="00713F6A">
            <w:pPr>
              <w:spacing w:line="400" w:lineRule="exact"/>
              <w:jc w:val="center"/>
              <w:rPr>
                <w:rFonts w:ascii="宋体" w:hAnsi="宋体"/>
                <w:szCs w:val="21"/>
              </w:rPr>
            </w:pPr>
            <w:r>
              <w:rPr>
                <w:rFonts w:ascii="宋体" w:hAnsi="宋体"/>
                <w:szCs w:val="21"/>
              </w:rPr>
              <w:t>264</w:t>
            </w:r>
          </w:p>
        </w:tc>
        <w:tc>
          <w:tcPr>
            <w:tcW w:w="1688" w:type="dxa"/>
            <w:vAlign w:val="center"/>
          </w:tcPr>
          <w:p w:rsidR="004213F7" w:rsidRDefault="004213F7" w:rsidP="00713F6A">
            <w:pPr>
              <w:spacing w:line="400" w:lineRule="exact"/>
              <w:jc w:val="center"/>
              <w:rPr>
                <w:rFonts w:ascii="宋体" w:hAnsi="宋体"/>
                <w:szCs w:val="21"/>
              </w:rPr>
            </w:pPr>
            <w:r>
              <w:rPr>
                <w:rFonts w:ascii="宋体" w:hAnsi="宋体"/>
                <w:szCs w:val="21"/>
              </w:rPr>
              <w:t>99.5%</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2012</w:t>
            </w:r>
          </w:p>
        </w:tc>
        <w:tc>
          <w:tcPr>
            <w:tcW w:w="1783" w:type="dxa"/>
            <w:vAlign w:val="center"/>
          </w:tcPr>
          <w:p w:rsidR="004213F7" w:rsidRDefault="004213F7" w:rsidP="00713F6A">
            <w:pPr>
              <w:spacing w:line="400" w:lineRule="exact"/>
              <w:jc w:val="center"/>
              <w:rPr>
                <w:rFonts w:ascii="宋体" w:hAnsi="宋体"/>
                <w:bCs/>
                <w:szCs w:val="21"/>
              </w:rPr>
            </w:pPr>
            <w:r>
              <w:rPr>
                <w:rFonts w:ascii="宋体" w:hAnsi="宋体"/>
                <w:bCs/>
                <w:szCs w:val="21"/>
              </w:rPr>
              <w:t>313</w:t>
            </w:r>
          </w:p>
        </w:tc>
        <w:tc>
          <w:tcPr>
            <w:tcW w:w="1789" w:type="dxa"/>
            <w:vAlign w:val="center"/>
          </w:tcPr>
          <w:p w:rsidR="004213F7" w:rsidRDefault="004213F7" w:rsidP="00713F6A">
            <w:pPr>
              <w:spacing w:line="400" w:lineRule="exact"/>
              <w:jc w:val="center"/>
              <w:rPr>
                <w:rFonts w:ascii="宋体" w:hAnsi="宋体"/>
                <w:bCs/>
                <w:szCs w:val="21"/>
              </w:rPr>
            </w:pPr>
            <w:r>
              <w:rPr>
                <w:rFonts w:ascii="宋体" w:hAnsi="宋体"/>
                <w:bCs/>
                <w:szCs w:val="21"/>
              </w:rPr>
              <w:t>313</w:t>
            </w:r>
          </w:p>
        </w:tc>
        <w:tc>
          <w:tcPr>
            <w:tcW w:w="1688" w:type="dxa"/>
            <w:vAlign w:val="center"/>
          </w:tcPr>
          <w:p w:rsidR="004213F7" w:rsidRDefault="004213F7" w:rsidP="00713F6A">
            <w:pPr>
              <w:spacing w:line="400" w:lineRule="exact"/>
              <w:jc w:val="center"/>
              <w:rPr>
                <w:rFonts w:ascii="宋体" w:hAnsi="宋体"/>
                <w:bCs/>
                <w:szCs w:val="21"/>
              </w:rPr>
            </w:pPr>
            <w:r>
              <w:rPr>
                <w:rFonts w:ascii="宋体" w:hAnsi="宋体"/>
                <w:bCs/>
                <w:szCs w:val="21"/>
              </w:rPr>
              <w:t>100%</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2013</w:t>
            </w:r>
          </w:p>
        </w:tc>
        <w:tc>
          <w:tcPr>
            <w:tcW w:w="1783" w:type="dxa"/>
            <w:vAlign w:val="center"/>
          </w:tcPr>
          <w:p w:rsidR="004213F7" w:rsidRDefault="004213F7" w:rsidP="00713F6A">
            <w:pPr>
              <w:spacing w:line="400" w:lineRule="exact"/>
              <w:jc w:val="center"/>
              <w:rPr>
                <w:rFonts w:ascii="宋体" w:hAnsi="宋体"/>
                <w:szCs w:val="21"/>
              </w:rPr>
            </w:pPr>
            <w:r>
              <w:rPr>
                <w:rFonts w:ascii="宋体" w:hAnsi="宋体"/>
                <w:szCs w:val="21"/>
              </w:rPr>
              <w:t>326</w:t>
            </w:r>
          </w:p>
        </w:tc>
        <w:tc>
          <w:tcPr>
            <w:tcW w:w="1789" w:type="dxa"/>
            <w:vAlign w:val="center"/>
          </w:tcPr>
          <w:p w:rsidR="004213F7" w:rsidRDefault="004213F7" w:rsidP="00713F6A">
            <w:pPr>
              <w:spacing w:line="400" w:lineRule="exact"/>
              <w:jc w:val="center"/>
              <w:rPr>
                <w:rFonts w:ascii="宋体" w:hAnsi="宋体"/>
                <w:szCs w:val="21"/>
              </w:rPr>
            </w:pPr>
            <w:r>
              <w:rPr>
                <w:rFonts w:ascii="宋体" w:hAnsi="宋体"/>
                <w:szCs w:val="21"/>
              </w:rPr>
              <w:t>318</w:t>
            </w:r>
          </w:p>
        </w:tc>
        <w:tc>
          <w:tcPr>
            <w:tcW w:w="1688" w:type="dxa"/>
            <w:vAlign w:val="center"/>
          </w:tcPr>
          <w:p w:rsidR="004213F7" w:rsidRDefault="004213F7" w:rsidP="00713F6A">
            <w:pPr>
              <w:spacing w:line="400" w:lineRule="exact"/>
              <w:jc w:val="center"/>
              <w:rPr>
                <w:rFonts w:ascii="宋体" w:hAnsi="宋体"/>
                <w:szCs w:val="21"/>
              </w:rPr>
            </w:pPr>
            <w:r>
              <w:rPr>
                <w:rFonts w:ascii="宋体" w:hAnsi="宋体"/>
                <w:szCs w:val="21"/>
              </w:rPr>
              <w:t>98%</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2014</w:t>
            </w:r>
          </w:p>
        </w:tc>
        <w:tc>
          <w:tcPr>
            <w:tcW w:w="1783" w:type="dxa"/>
            <w:vAlign w:val="center"/>
          </w:tcPr>
          <w:p w:rsidR="004213F7" w:rsidRDefault="004213F7" w:rsidP="00713F6A">
            <w:pPr>
              <w:spacing w:line="400" w:lineRule="exact"/>
              <w:jc w:val="center"/>
              <w:rPr>
                <w:rFonts w:ascii="宋体" w:hAnsi="宋体"/>
                <w:szCs w:val="21"/>
              </w:rPr>
            </w:pPr>
            <w:r>
              <w:rPr>
                <w:rFonts w:ascii="宋体" w:hAnsi="宋体"/>
                <w:szCs w:val="21"/>
              </w:rPr>
              <w:t>295</w:t>
            </w:r>
          </w:p>
        </w:tc>
        <w:tc>
          <w:tcPr>
            <w:tcW w:w="1789" w:type="dxa"/>
            <w:vAlign w:val="center"/>
          </w:tcPr>
          <w:p w:rsidR="004213F7" w:rsidRDefault="004213F7" w:rsidP="00713F6A">
            <w:pPr>
              <w:spacing w:line="400" w:lineRule="exact"/>
              <w:jc w:val="center"/>
              <w:rPr>
                <w:rFonts w:ascii="宋体" w:hAnsi="宋体"/>
                <w:szCs w:val="21"/>
              </w:rPr>
            </w:pPr>
            <w:r>
              <w:rPr>
                <w:rFonts w:ascii="宋体" w:hAnsi="宋体"/>
                <w:szCs w:val="21"/>
              </w:rPr>
              <w:t>291</w:t>
            </w:r>
          </w:p>
        </w:tc>
        <w:tc>
          <w:tcPr>
            <w:tcW w:w="1688" w:type="dxa"/>
            <w:vAlign w:val="center"/>
          </w:tcPr>
          <w:p w:rsidR="004213F7" w:rsidRDefault="004213F7" w:rsidP="00713F6A">
            <w:pPr>
              <w:spacing w:line="400" w:lineRule="exact"/>
              <w:jc w:val="center"/>
              <w:rPr>
                <w:rFonts w:ascii="宋体" w:hAnsi="宋体"/>
                <w:szCs w:val="21"/>
              </w:rPr>
            </w:pPr>
            <w:r>
              <w:rPr>
                <w:rFonts w:ascii="宋体" w:hAnsi="宋体"/>
                <w:szCs w:val="21"/>
              </w:rPr>
              <w:t>98.6%</w:t>
            </w:r>
          </w:p>
        </w:tc>
      </w:tr>
      <w:tr w:rsidR="004213F7" w:rsidTr="00713F6A">
        <w:trPr>
          <w:jc w:val="center"/>
        </w:trPr>
        <w:tc>
          <w:tcPr>
            <w:tcW w:w="1579" w:type="dxa"/>
            <w:vAlign w:val="center"/>
          </w:tcPr>
          <w:p w:rsidR="004213F7" w:rsidRDefault="004213F7" w:rsidP="00713F6A">
            <w:pPr>
              <w:spacing w:line="400" w:lineRule="exact"/>
              <w:jc w:val="center"/>
              <w:rPr>
                <w:rFonts w:ascii="宋体" w:hAnsi="宋体"/>
                <w:szCs w:val="21"/>
              </w:rPr>
            </w:pPr>
            <w:r>
              <w:rPr>
                <w:rFonts w:ascii="宋体" w:hAnsi="宋体"/>
                <w:szCs w:val="21"/>
              </w:rPr>
              <w:t>2015</w:t>
            </w:r>
          </w:p>
        </w:tc>
        <w:tc>
          <w:tcPr>
            <w:tcW w:w="1783" w:type="dxa"/>
            <w:vAlign w:val="center"/>
          </w:tcPr>
          <w:p w:rsidR="004213F7" w:rsidRDefault="004213F7" w:rsidP="00713F6A">
            <w:pPr>
              <w:spacing w:line="400" w:lineRule="exact"/>
              <w:jc w:val="center"/>
              <w:rPr>
                <w:rFonts w:ascii="宋体" w:hAnsi="宋体"/>
                <w:szCs w:val="21"/>
              </w:rPr>
            </w:pPr>
            <w:r>
              <w:rPr>
                <w:rFonts w:ascii="宋体" w:hAnsi="宋体"/>
                <w:szCs w:val="21"/>
              </w:rPr>
              <w:t>296</w:t>
            </w:r>
          </w:p>
        </w:tc>
        <w:tc>
          <w:tcPr>
            <w:tcW w:w="1789" w:type="dxa"/>
            <w:vAlign w:val="center"/>
          </w:tcPr>
          <w:p w:rsidR="004213F7" w:rsidRDefault="004213F7" w:rsidP="00713F6A">
            <w:pPr>
              <w:spacing w:line="400" w:lineRule="exact"/>
              <w:jc w:val="center"/>
              <w:rPr>
                <w:rFonts w:ascii="宋体" w:hAnsi="宋体"/>
                <w:szCs w:val="21"/>
              </w:rPr>
            </w:pPr>
            <w:r>
              <w:rPr>
                <w:rFonts w:ascii="宋体" w:hAnsi="宋体"/>
                <w:szCs w:val="21"/>
              </w:rPr>
              <w:t>295</w:t>
            </w:r>
          </w:p>
        </w:tc>
        <w:tc>
          <w:tcPr>
            <w:tcW w:w="1688" w:type="dxa"/>
            <w:vAlign w:val="center"/>
          </w:tcPr>
          <w:p w:rsidR="004213F7" w:rsidRDefault="004213F7" w:rsidP="00713F6A">
            <w:pPr>
              <w:spacing w:line="400" w:lineRule="exact"/>
              <w:jc w:val="center"/>
              <w:rPr>
                <w:rFonts w:ascii="宋体" w:hAnsi="宋体"/>
                <w:szCs w:val="21"/>
              </w:rPr>
            </w:pPr>
            <w:r>
              <w:rPr>
                <w:rFonts w:ascii="宋体" w:hAnsi="宋体"/>
                <w:szCs w:val="21"/>
              </w:rPr>
              <w:t>99.66%</w:t>
            </w:r>
          </w:p>
        </w:tc>
      </w:tr>
    </w:tbl>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5.3 </w:t>
      </w:r>
      <w:r>
        <w:rPr>
          <w:rFonts w:eastAsia="黑体" w:hint="eastAsia"/>
          <w:spacing w:val="-3"/>
          <w:kern w:val="0"/>
          <w:sz w:val="28"/>
          <w:szCs w:val="28"/>
        </w:rPr>
        <w:t>就业情况</w:t>
      </w:r>
    </w:p>
    <w:p w:rsidR="004213F7" w:rsidRDefault="004213F7" w:rsidP="004213F7">
      <w:pPr>
        <w:spacing w:line="400" w:lineRule="exact"/>
        <w:ind w:firstLineChars="200" w:firstLine="480"/>
        <w:rPr>
          <w:rFonts w:ascii="宋体"/>
          <w:sz w:val="24"/>
        </w:rPr>
      </w:pPr>
      <w:r>
        <w:rPr>
          <w:rFonts w:ascii="宋体" w:hAnsi="宋体" w:hint="eastAsia"/>
          <w:sz w:val="24"/>
        </w:rPr>
        <w:t>学院培养的毕业生专业知识和综合素质过硬，深受社会各界用人单位的欢迎，就业率和就业层次高。我院</w:t>
      </w:r>
      <w:r>
        <w:rPr>
          <w:rFonts w:ascii="宋体" w:hAnsi="宋体"/>
          <w:sz w:val="24"/>
        </w:rPr>
        <w:t>2015</w:t>
      </w:r>
      <w:r>
        <w:rPr>
          <w:rFonts w:ascii="宋体" w:hAnsi="宋体" w:hint="eastAsia"/>
          <w:sz w:val="24"/>
        </w:rPr>
        <w:t>届本科毕业生</w:t>
      </w:r>
      <w:r>
        <w:rPr>
          <w:rFonts w:ascii="宋体" w:hAnsi="宋体"/>
          <w:sz w:val="24"/>
        </w:rPr>
        <w:t>514</w:t>
      </w:r>
      <w:r>
        <w:rPr>
          <w:rFonts w:ascii="宋体" w:hAnsi="宋体" w:hint="eastAsia"/>
          <w:sz w:val="24"/>
        </w:rPr>
        <w:t>人，分布在</w:t>
      </w:r>
      <w:r>
        <w:rPr>
          <w:rFonts w:ascii="宋体" w:hAnsi="宋体"/>
          <w:sz w:val="24"/>
        </w:rPr>
        <w:t>3</w:t>
      </w:r>
      <w:r>
        <w:rPr>
          <w:rFonts w:ascii="宋体" w:hAnsi="宋体" w:hint="eastAsia"/>
          <w:sz w:val="24"/>
        </w:rPr>
        <w:t>个专业，一次就业率</w:t>
      </w:r>
      <w:r>
        <w:rPr>
          <w:rFonts w:ascii="宋体" w:hAnsi="宋体"/>
          <w:sz w:val="24"/>
        </w:rPr>
        <w:t>95.7%</w:t>
      </w:r>
      <w:r>
        <w:rPr>
          <w:rFonts w:ascii="宋体" w:hAnsi="宋体" w:hint="eastAsia"/>
          <w:sz w:val="24"/>
        </w:rPr>
        <w:t>，年终就业率</w:t>
      </w:r>
      <w:r>
        <w:rPr>
          <w:rFonts w:ascii="宋体" w:hAnsi="宋体"/>
          <w:sz w:val="24"/>
        </w:rPr>
        <w:t>99.2%</w:t>
      </w:r>
      <w:r>
        <w:rPr>
          <w:rFonts w:ascii="宋体" w:hAnsi="宋体" w:hint="eastAsia"/>
          <w:sz w:val="24"/>
        </w:rPr>
        <w:t>，其中读研</w:t>
      </w:r>
      <w:r>
        <w:rPr>
          <w:rFonts w:ascii="宋体" w:hAnsi="宋体"/>
          <w:sz w:val="24"/>
        </w:rPr>
        <w:t>171</w:t>
      </w:r>
      <w:r>
        <w:rPr>
          <w:rFonts w:ascii="宋体" w:hAnsi="宋体" w:hint="eastAsia"/>
          <w:sz w:val="24"/>
        </w:rPr>
        <w:t>人、出国</w:t>
      </w:r>
      <w:r>
        <w:rPr>
          <w:rFonts w:ascii="宋体" w:hAnsi="宋体"/>
          <w:sz w:val="24"/>
        </w:rPr>
        <w:t>57</w:t>
      </w:r>
      <w:r>
        <w:rPr>
          <w:rFonts w:ascii="宋体" w:hAnsi="宋体" w:hint="eastAsia"/>
          <w:sz w:val="24"/>
        </w:rPr>
        <w:t>人，升学率</w:t>
      </w:r>
      <w:r>
        <w:rPr>
          <w:rFonts w:ascii="宋体" w:hAnsi="宋体"/>
          <w:sz w:val="24"/>
        </w:rPr>
        <w:t>44.4%</w:t>
      </w:r>
      <w:r>
        <w:rPr>
          <w:rFonts w:ascii="宋体" w:hAnsi="宋体" w:hint="eastAsia"/>
          <w:sz w:val="24"/>
        </w:rPr>
        <w:t>；国防单位就业的同学</w:t>
      </w:r>
      <w:r>
        <w:rPr>
          <w:rFonts w:ascii="宋体" w:hAnsi="宋体"/>
          <w:sz w:val="24"/>
        </w:rPr>
        <w:t>98</w:t>
      </w:r>
      <w:r>
        <w:rPr>
          <w:rFonts w:ascii="宋体" w:hAnsi="宋体" w:hint="eastAsia"/>
          <w:sz w:val="24"/>
        </w:rPr>
        <w:t>人，在协议签约的同学中占到了</w:t>
      </w:r>
      <w:r>
        <w:rPr>
          <w:rFonts w:ascii="宋体" w:hAnsi="宋体"/>
          <w:sz w:val="24"/>
        </w:rPr>
        <w:t>46.7%</w:t>
      </w:r>
      <w:r>
        <w:rPr>
          <w:rFonts w:ascii="宋体" w:hAnsi="宋体" w:hint="eastAsia"/>
          <w:sz w:val="24"/>
        </w:rPr>
        <w:t>；不分</w:t>
      </w:r>
      <w:r>
        <w:rPr>
          <w:rFonts w:ascii="宋体" w:hAnsi="宋体"/>
          <w:sz w:val="24"/>
        </w:rPr>
        <w:t>17</w:t>
      </w:r>
      <w:r>
        <w:rPr>
          <w:rFonts w:ascii="宋体" w:hAnsi="宋体" w:hint="eastAsia"/>
          <w:sz w:val="24"/>
        </w:rPr>
        <w:t>人。学院已与阿特拉斯科普柯（南京）建筑矿山设备有限公司、</w:t>
      </w:r>
      <w:hyperlink r:id="rId71" w:tgtFrame="_blank" w:history="1">
        <w:r>
          <w:rPr>
            <w:rFonts w:ascii="宋体" w:hAnsi="宋体" w:hint="eastAsia"/>
            <w:sz w:val="24"/>
          </w:rPr>
          <w:t>百得（苏州）科技有限公司</w:t>
        </w:r>
      </w:hyperlink>
      <w:r>
        <w:rPr>
          <w:rFonts w:ascii="宋体" w:hAnsi="宋体" w:hint="eastAsia"/>
          <w:sz w:val="24"/>
        </w:rPr>
        <w:t>、江苏天奇物流系统工程股份有限公司、天佑电器（苏州）有限公司卡特彼勒（中国）投资有限公司、江苏牧羊集团等单位建立了密切而长期的联系。</w:t>
      </w:r>
    </w:p>
    <w:p w:rsidR="004213F7" w:rsidRDefault="004213F7" w:rsidP="004213F7">
      <w:pPr>
        <w:widowControl/>
        <w:jc w:val="left"/>
        <w:rPr>
          <w:rFonts w:eastAsia="黑体"/>
          <w:spacing w:val="-3"/>
          <w:kern w:val="0"/>
          <w:sz w:val="28"/>
          <w:szCs w:val="28"/>
        </w:rPr>
        <w:sectPr w:rsidR="004213F7">
          <w:pgSz w:w="11906" w:h="16838"/>
          <w:pgMar w:top="1440" w:right="1800" w:bottom="1440" w:left="1800" w:header="851" w:footer="992" w:gutter="0"/>
          <w:cols w:space="425"/>
          <w:docGrid w:type="lines" w:linePitch="312"/>
        </w:sectPr>
      </w:pPr>
    </w:p>
    <w:p w:rsidR="004213F7" w:rsidRDefault="004213F7" w:rsidP="004213F7">
      <w:pPr>
        <w:widowControl/>
        <w:jc w:val="left"/>
        <w:rPr>
          <w:rFonts w:eastAsia="黑体"/>
          <w:spacing w:val="-3"/>
          <w:kern w:val="0"/>
          <w:sz w:val="28"/>
          <w:szCs w:val="28"/>
        </w:rPr>
      </w:pPr>
      <w:r>
        <w:rPr>
          <w:rFonts w:eastAsia="黑体"/>
          <w:spacing w:val="-3"/>
          <w:kern w:val="0"/>
          <w:sz w:val="28"/>
          <w:szCs w:val="28"/>
        </w:rPr>
        <w:lastRenderedPageBreak/>
        <w:t xml:space="preserve">5.4 </w:t>
      </w:r>
      <w:r>
        <w:rPr>
          <w:rFonts w:eastAsia="黑体" w:hint="eastAsia"/>
          <w:spacing w:val="-3"/>
          <w:kern w:val="0"/>
          <w:sz w:val="28"/>
          <w:szCs w:val="28"/>
        </w:rPr>
        <w:t>毕业生质量社会评价</w:t>
      </w:r>
    </w:p>
    <w:p w:rsidR="004213F7" w:rsidRDefault="004213F7" w:rsidP="004213F7">
      <w:pPr>
        <w:spacing w:line="400" w:lineRule="exact"/>
        <w:ind w:firstLineChars="200" w:firstLine="480"/>
        <w:rPr>
          <w:rFonts w:ascii="宋体"/>
          <w:sz w:val="24"/>
        </w:rPr>
      </w:pPr>
      <w:r>
        <w:rPr>
          <w:rFonts w:ascii="宋体" w:hAnsi="宋体" w:hint="eastAsia"/>
          <w:sz w:val="24"/>
        </w:rPr>
        <w:t>多年来，学院坚持通过暑期走访，在用人单位召开座谈会、不定期调研等形式与社会各界保持密切联系，及时获得反馈信息。今年内，学院组织了“暑期实习实践双选会暨校企合作洽谈会”，邀请了艾欧史密斯（中国）热水器有限公司、</w:t>
      </w:r>
      <w:hyperlink r:id="rId72" w:tgtFrame="_blank" w:history="1">
        <w:r>
          <w:rPr>
            <w:rFonts w:ascii="宋体" w:hAnsi="宋体" w:hint="eastAsia"/>
            <w:sz w:val="24"/>
          </w:rPr>
          <w:t>百得（苏州）科技有限公司</w:t>
        </w:r>
      </w:hyperlink>
      <w:r>
        <w:rPr>
          <w:rFonts w:ascii="宋体" w:hAnsi="宋体" w:hint="eastAsia"/>
          <w:sz w:val="24"/>
        </w:rPr>
        <w:t>、海克斯康测量技术（青岛）有限公司、蒂森克虏伯发动机零部件中国有限公司、通用电气（苏州）等</w:t>
      </w:r>
      <w:r>
        <w:rPr>
          <w:rFonts w:ascii="宋体" w:hAnsi="宋体"/>
          <w:sz w:val="24"/>
        </w:rPr>
        <w:t>13</w:t>
      </w:r>
      <w:r>
        <w:rPr>
          <w:rFonts w:ascii="宋体" w:hAnsi="宋体" w:hint="eastAsia"/>
          <w:sz w:val="24"/>
        </w:rPr>
        <w:t>家知名企业参会，</w:t>
      </w:r>
      <w:r>
        <w:rPr>
          <w:rFonts w:ascii="宋体"/>
          <w:sz w:val="24"/>
        </w:rPr>
        <w:t> </w:t>
      </w:r>
      <w:r>
        <w:rPr>
          <w:rFonts w:ascii="宋体" w:hAnsi="宋体" w:hint="eastAsia"/>
          <w:sz w:val="24"/>
        </w:rPr>
        <w:t>共同探讨校企合作、实践育人新制度，听取用人单位对本专业毕业生能力的评价意见。调研结果显示学院毕业生能力与素质受到了用人单位额普遍认可，这些单位普遍反映我院学生“诚实守信、理论扎实、动手实践能力好、踏实肯干和团队合作好”。</w:t>
      </w:r>
    </w:p>
    <w:p w:rsidR="004213F7" w:rsidRDefault="004213F7" w:rsidP="004213F7">
      <w:pPr>
        <w:widowControl/>
        <w:jc w:val="left"/>
        <w:rPr>
          <w:rFonts w:eastAsia="黑体"/>
          <w:spacing w:val="-3"/>
          <w:kern w:val="0"/>
          <w:sz w:val="28"/>
          <w:szCs w:val="28"/>
        </w:rPr>
      </w:pPr>
      <w:r>
        <w:rPr>
          <w:rFonts w:eastAsia="黑体"/>
          <w:spacing w:val="-3"/>
          <w:kern w:val="0"/>
          <w:sz w:val="28"/>
          <w:szCs w:val="28"/>
        </w:rPr>
        <w:t xml:space="preserve">5.5 </w:t>
      </w:r>
      <w:r>
        <w:rPr>
          <w:rFonts w:eastAsia="黑体" w:hint="eastAsia"/>
          <w:spacing w:val="-3"/>
          <w:kern w:val="0"/>
          <w:sz w:val="28"/>
          <w:szCs w:val="28"/>
        </w:rPr>
        <w:t>竞赛获奖情况</w:t>
      </w:r>
    </w:p>
    <w:p w:rsidR="004213F7" w:rsidRDefault="004213F7" w:rsidP="004213F7">
      <w:pPr>
        <w:spacing w:line="400" w:lineRule="exact"/>
        <w:ind w:firstLineChars="200" w:firstLine="480"/>
        <w:rPr>
          <w:rFonts w:ascii="宋体"/>
          <w:sz w:val="24"/>
        </w:rPr>
      </w:pPr>
      <w:r>
        <w:rPr>
          <w:rFonts w:ascii="宋体" w:hAnsi="宋体" w:hint="eastAsia"/>
          <w:sz w:val="24"/>
        </w:rPr>
        <w:t>培养学生的创新能力是人才培养的重要环节，学院在这方面也进行了新的探索。积极为学生提供条件，组织多项课外竞赛。</w:t>
      </w:r>
    </w:p>
    <w:p w:rsidR="004213F7" w:rsidRDefault="004213F7" w:rsidP="004213F7">
      <w:pPr>
        <w:spacing w:line="400" w:lineRule="exact"/>
        <w:ind w:firstLineChars="200" w:firstLine="480"/>
        <w:rPr>
          <w:rFonts w:ascii="宋体"/>
          <w:sz w:val="24"/>
        </w:rPr>
      </w:pPr>
      <w:r>
        <w:rPr>
          <w:rFonts w:ascii="宋体" w:hAnsi="宋体"/>
          <w:sz w:val="24"/>
        </w:rPr>
        <w:t>2015</w:t>
      </w:r>
      <w:r>
        <w:rPr>
          <w:rFonts w:ascii="宋体" w:hAnsi="宋体" w:hint="eastAsia"/>
          <w:sz w:val="24"/>
        </w:rPr>
        <w:t>年学生科创竞赛获奖等统计如下：</w:t>
      </w:r>
    </w:p>
    <w:p w:rsidR="004213F7" w:rsidRDefault="004213F7" w:rsidP="004213F7">
      <w:pPr>
        <w:spacing w:line="400" w:lineRule="exact"/>
        <w:ind w:firstLineChars="200" w:firstLine="480"/>
        <w:rPr>
          <w:rFonts w:ascii="宋体" w:hAnsi="宋体"/>
          <w:sz w:val="24"/>
        </w:rPr>
      </w:pPr>
      <w:r>
        <w:rPr>
          <w:rFonts w:ascii="宋体" w:hAnsi="宋体" w:hint="eastAsia"/>
          <w:sz w:val="24"/>
        </w:rPr>
        <w:t>(1) 参加</w:t>
      </w:r>
      <w:r>
        <w:rPr>
          <w:rFonts w:ascii="宋体" w:hAnsi="宋体"/>
          <w:sz w:val="24"/>
        </w:rPr>
        <w:t>2015</w:t>
      </w:r>
      <w:r>
        <w:rPr>
          <w:rFonts w:ascii="宋体" w:hAnsi="宋体" w:hint="eastAsia"/>
          <w:sz w:val="24"/>
        </w:rPr>
        <w:t>年全国大学生机械产品数字化设计大赛，获二等奖</w:t>
      </w:r>
      <w:r>
        <w:rPr>
          <w:rFonts w:ascii="宋体" w:hAnsi="宋体"/>
          <w:sz w:val="24"/>
        </w:rPr>
        <w:t>2</w:t>
      </w:r>
      <w:r>
        <w:rPr>
          <w:rFonts w:ascii="宋体" w:hAnsi="宋体" w:hint="eastAsia"/>
          <w:sz w:val="24"/>
        </w:rPr>
        <w:t>项，三等奖</w:t>
      </w:r>
      <w:r>
        <w:rPr>
          <w:rFonts w:ascii="宋体" w:hAnsi="宋体"/>
          <w:sz w:val="24"/>
        </w:rPr>
        <w:t>2</w:t>
      </w:r>
      <w:r>
        <w:rPr>
          <w:rFonts w:ascii="宋体" w:hAnsi="宋体" w:hint="eastAsia"/>
          <w:sz w:val="24"/>
        </w:rPr>
        <w:t>项；</w:t>
      </w:r>
    </w:p>
    <w:p w:rsidR="004213F7" w:rsidRDefault="004213F7" w:rsidP="004213F7">
      <w:pPr>
        <w:spacing w:line="400" w:lineRule="exact"/>
        <w:ind w:firstLineChars="200" w:firstLine="480"/>
        <w:rPr>
          <w:rFonts w:ascii="宋体" w:hAnsi="宋体"/>
          <w:sz w:val="24"/>
        </w:rPr>
      </w:pPr>
      <w:r>
        <w:rPr>
          <w:rFonts w:ascii="宋体" w:hAnsi="宋体"/>
          <w:sz w:val="24"/>
        </w:rPr>
        <w:t xml:space="preserve">(2) </w:t>
      </w:r>
      <w:r>
        <w:rPr>
          <w:rFonts w:ascii="宋体" w:hAnsi="宋体" w:hint="eastAsia"/>
          <w:sz w:val="24"/>
        </w:rPr>
        <w:t>参加全国青少年科技创新大赛，获三等奖一项；</w:t>
      </w:r>
    </w:p>
    <w:p w:rsidR="004213F7" w:rsidRDefault="004213F7" w:rsidP="004213F7">
      <w:pPr>
        <w:spacing w:line="400" w:lineRule="exact"/>
        <w:ind w:firstLineChars="200" w:firstLine="480"/>
        <w:rPr>
          <w:rFonts w:ascii="宋体" w:hAnsi="宋体"/>
          <w:sz w:val="24"/>
        </w:rPr>
      </w:pPr>
      <w:r>
        <w:rPr>
          <w:rFonts w:ascii="宋体" w:hAnsi="宋体"/>
          <w:sz w:val="24"/>
        </w:rPr>
        <w:t xml:space="preserve">(3) </w:t>
      </w:r>
      <w:r>
        <w:rPr>
          <w:rFonts w:ascii="宋体" w:hAnsi="宋体" w:hint="eastAsia"/>
          <w:sz w:val="24"/>
        </w:rPr>
        <w:t>参加全国大学生数据挖掘竞赛，获全国第四名；</w:t>
      </w:r>
    </w:p>
    <w:p w:rsidR="004213F7" w:rsidRDefault="004213F7" w:rsidP="004213F7">
      <w:pPr>
        <w:spacing w:line="400" w:lineRule="exact"/>
        <w:ind w:firstLineChars="200" w:firstLine="480"/>
        <w:rPr>
          <w:rFonts w:ascii="宋体" w:hAnsi="宋体"/>
          <w:sz w:val="24"/>
        </w:rPr>
      </w:pPr>
      <w:r>
        <w:rPr>
          <w:rFonts w:ascii="宋体" w:hAnsi="宋体"/>
          <w:sz w:val="24"/>
        </w:rPr>
        <w:t xml:space="preserve">(4) </w:t>
      </w:r>
      <w:r>
        <w:rPr>
          <w:rFonts w:ascii="宋体" w:hAnsi="宋体" w:hint="eastAsia"/>
          <w:sz w:val="24"/>
        </w:rPr>
        <w:t>组织学生参加</w:t>
      </w:r>
      <w:r>
        <w:rPr>
          <w:rFonts w:ascii="宋体" w:hAnsi="宋体"/>
          <w:sz w:val="24"/>
        </w:rPr>
        <w:t>2015</w:t>
      </w:r>
      <w:r>
        <w:rPr>
          <w:rFonts w:ascii="宋体" w:hAnsi="宋体" w:hint="eastAsia"/>
          <w:sz w:val="24"/>
        </w:rPr>
        <w:t>年编程之美挑战赛，进入全国决赛；</w:t>
      </w:r>
    </w:p>
    <w:p w:rsidR="004213F7" w:rsidRDefault="004213F7" w:rsidP="004213F7">
      <w:pPr>
        <w:spacing w:line="400" w:lineRule="exact"/>
        <w:ind w:firstLineChars="200" w:firstLine="480"/>
        <w:rPr>
          <w:rFonts w:ascii="宋体" w:hAnsi="宋体"/>
          <w:sz w:val="24"/>
        </w:rPr>
      </w:pPr>
      <w:r>
        <w:rPr>
          <w:rFonts w:ascii="宋体" w:hAnsi="宋体" w:hint="eastAsia"/>
          <w:sz w:val="24"/>
        </w:rPr>
        <w:t>(5) 组织学生参加第十四届“挑战杯”全国大学生课外学术科技作品竞赛；</w:t>
      </w:r>
    </w:p>
    <w:p w:rsidR="004213F7" w:rsidRDefault="004213F7" w:rsidP="004213F7">
      <w:pPr>
        <w:spacing w:line="400" w:lineRule="exact"/>
        <w:ind w:firstLineChars="200" w:firstLine="480"/>
        <w:rPr>
          <w:rFonts w:ascii="宋体" w:hAnsi="宋体"/>
          <w:sz w:val="24"/>
        </w:rPr>
      </w:pPr>
      <w:r>
        <w:rPr>
          <w:rFonts w:ascii="宋体" w:hAnsi="宋体" w:hint="eastAsia"/>
          <w:sz w:val="24"/>
        </w:rPr>
        <w:t>(6</w:t>
      </w:r>
      <w:r>
        <w:rPr>
          <w:rFonts w:ascii="宋体" w:hAnsi="宋体"/>
          <w:sz w:val="24"/>
        </w:rPr>
        <w:t xml:space="preserve">) </w:t>
      </w:r>
      <w:r>
        <w:rPr>
          <w:rFonts w:ascii="宋体" w:hAnsi="宋体" w:hint="eastAsia"/>
          <w:sz w:val="24"/>
        </w:rPr>
        <w:t>组织大学生参加</w:t>
      </w:r>
      <w:r>
        <w:rPr>
          <w:rFonts w:ascii="宋体" w:hAnsi="宋体"/>
          <w:sz w:val="24"/>
        </w:rPr>
        <w:t>2015</w:t>
      </w:r>
      <w:r>
        <w:rPr>
          <w:rFonts w:ascii="宋体" w:hAnsi="宋体" w:hint="eastAsia"/>
          <w:sz w:val="24"/>
        </w:rPr>
        <w:t>年全国大学生电子设计竞赛（</w:t>
      </w:r>
      <w:r>
        <w:rPr>
          <w:rFonts w:ascii="宋体" w:hAnsi="宋体"/>
          <w:sz w:val="24"/>
        </w:rPr>
        <w:t>8</w:t>
      </w:r>
      <w:r>
        <w:rPr>
          <w:rFonts w:ascii="宋体" w:hAnsi="宋体" w:hint="eastAsia"/>
          <w:sz w:val="24"/>
        </w:rPr>
        <w:t>月份比赛）；</w:t>
      </w:r>
    </w:p>
    <w:p w:rsidR="004213F7" w:rsidRDefault="004213F7" w:rsidP="004213F7">
      <w:pPr>
        <w:spacing w:line="400" w:lineRule="exact"/>
        <w:ind w:firstLineChars="200" w:firstLine="480"/>
        <w:rPr>
          <w:rFonts w:ascii="宋体" w:hAnsi="宋体"/>
          <w:sz w:val="24"/>
        </w:rPr>
      </w:pPr>
      <w:r>
        <w:rPr>
          <w:rFonts w:ascii="宋体" w:hAnsi="宋体"/>
          <w:sz w:val="24"/>
        </w:rPr>
        <w:t xml:space="preserve">(7) </w:t>
      </w:r>
      <w:r>
        <w:rPr>
          <w:rFonts w:ascii="宋体" w:hAnsi="宋体" w:hint="eastAsia"/>
          <w:sz w:val="24"/>
        </w:rPr>
        <w:t>组织</w:t>
      </w:r>
      <w:r>
        <w:rPr>
          <w:rFonts w:ascii="宋体" w:hAnsi="宋体"/>
          <w:sz w:val="24"/>
        </w:rPr>
        <w:t>2015</w:t>
      </w:r>
      <w:r>
        <w:rPr>
          <w:rFonts w:ascii="宋体" w:hAnsi="宋体" w:hint="eastAsia"/>
          <w:sz w:val="24"/>
        </w:rPr>
        <w:t>年大学生创新创业项目申报，共</w:t>
      </w:r>
      <w:r>
        <w:rPr>
          <w:rFonts w:ascii="宋体" w:hAnsi="宋体"/>
          <w:sz w:val="24"/>
        </w:rPr>
        <w:t>19</w:t>
      </w:r>
      <w:r>
        <w:rPr>
          <w:rFonts w:ascii="宋体" w:hAnsi="宋体" w:hint="eastAsia"/>
          <w:sz w:val="24"/>
        </w:rPr>
        <w:t>项，其中申报国家级创新项目</w:t>
      </w:r>
      <w:r>
        <w:rPr>
          <w:rFonts w:ascii="宋体" w:hAnsi="宋体"/>
          <w:sz w:val="24"/>
        </w:rPr>
        <w:t>5</w:t>
      </w:r>
      <w:r>
        <w:rPr>
          <w:rFonts w:ascii="宋体" w:hAnsi="宋体" w:hint="eastAsia"/>
          <w:sz w:val="24"/>
        </w:rPr>
        <w:t>项，省级创新项目</w:t>
      </w:r>
      <w:r>
        <w:rPr>
          <w:rFonts w:ascii="宋体" w:hAnsi="宋体"/>
          <w:sz w:val="24"/>
        </w:rPr>
        <w:t>3</w:t>
      </w:r>
      <w:r>
        <w:rPr>
          <w:rFonts w:ascii="宋体" w:hAnsi="宋体" w:hint="eastAsia"/>
          <w:sz w:val="24"/>
        </w:rPr>
        <w:t>项，多项校级创新项目；</w:t>
      </w:r>
    </w:p>
    <w:p w:rsidR="004213F7" w:rsidRDefault="004213F7" w:rsidP="004213F7">
      <w:pPr>
        <w:spacing w:line="400" w:lineRule="exact"/>
        <w:ind w:firstLineChars="200" w:firstLine="480"/>
        <w:rPr>
          <w:rFonts w:ascii="宋体" w:hAnsi="宋体"/>
          <w:sz w:val="24"/>
        </w:rPr>
      </w:pPr>
      <w:r>
        <w:rPr>
          <w:rFonts w:ascii="宋体" w:hAnsi="宋体"/>
          <w:sz w:val="24"/>
        </w:rPr>
        <w:t xml:space="preserve">(8) </w:t>
      </w:r>
      <w:r>
        <w:rPr>
          <w:rFonts w:ascii="宋体" w:hAnsi="宋体" w:hint="eastAsia"/>
          <w:sz w:val="24"/>
        </w:rPr>
        <w:t>组织完成“</w:t>
      </w:r>
      <w:r>
        <w:rPr>
          <w:rFonts w:ascii="宋体" w:hAnsi="宋体"/>
          <w:sz w:val="24"/>
        </w:rPr>
        <w:t>2014</w:t>
      </w:r>
      <w:r>
        <w:rPr>
          <w:rFonts w:ascii="宋体" w:hAnsi="宋体" w:hint="eastAsia"/>
          <w:sz w:val="24"/>
        </w:rPr>
        <w:t>年度大学生创新训练项目和</w:t>
      </w:r>
      <w:r>
        <w:rPr>
          <w:rFonts w:ascii="宋体" w:hAnsi="宋体"/>
          <w:sz w:val="24"/>
        </w:rPr>
        <w:t>2013</w:t>
      </w:r>
      <w:r>
        <w:rPr>
          <w:rFonts w:ascii="宋体" w:hAnsi="宋体" w:hint="eastAsia"/>
          <w:sz w:val="24"/>
        </w:rPr>
        <w:t>年度延期结题的大学生创新训练项目”的结题验收工作；</w:t>
      </w:r>
    </w:p>
    <w:p w:rsidR="004213F7" w:rsidRDefault="004213F7" w:rsidP="004213F7">
      <w:pPr>
        <w:spacing w:line="400" w:lineRule="exact"/>
        <w:ind w:firstLineChars="200" w:firstLine="480"/>
        <w:rPr>
          <w:rFonts w:ascii="宋体" w:hAnsi="宋体"/>
          <w:sz w:val="24"/>
        </w:rPr>
      </w:pPr>
      <w:r>
        <w:rPr>
          <w:rFonts w:ascii="宋体" w:hAnsi="宋体"/>
          <w:sz w:val="24"/>
        </w:rPr>
        <w:t xml:space="preserve">(9) </w:t>
      </w:r>
      <w:r>
        <w:rPr>
          <w:rFonts w:ascii="宋体" w:hAnsi="宋体" w:hint="eastAsia"/>
          <w:sz w:val="24"/>
        </w:rPr>
        <w:t>组织完成“</w:t>
      </w:r>
      <w:r>
        <w:rPr>
          <w:rFonts w:ascii="宋体" w:hAnsi="宋体"/>
          <w:sz w:val="24"/>
        </w:rPr>
        <w:t>2015</w:t>
      </w:r>
      <w:r>
        <w:rPr>
          <w:rFonts w:ascii="宋体" w:hAnsi="宋体" w:hint="eastAsia"/>
          <w:sz w:val="24"/>
        </w:rPr>
        <w:t>年度大学生自由探索项目”的申报工作，申报</w:t>
      </w:r>
      <w:r>
        <w:rPr>
          <w:rFonts w:ascii="宋体" w:hAnsi="宋体"/>
          <w:sz w:val="24"/>
        </w:rPr>
        <w:t>14</w:t>
      </w:r>
      <w:r>
        <w:rPr>
          <w:rFonts w:ascii="宋体" w:hAnsi="宋体" w:hint="eastAsia"/>
          <w:sz w:val="24"/>
        </w:rPr>
        <w:t>项，立项</w:t>
      </w:r>
      <w:r>
        <w:rPr>
          <w:rFonts w:ascii="宋体" w:hAnsi="宋体"/>
          <w:sz w:val="24"/>
        </w:rPr>
        <w:t>6</w:t>
      </w:r>
      <w:r>
        <w:rPr>
          <w:rFonts w:ascii="宋体" w:hAnsi="宋体" w:hint="eastAsia"/>
          <w:sz w:val="24"/>
        </w:rPr>
        <w:t>项；</w:t>
      </w:r>
    </w:p>
    <w:p w:rsidR="004213F7" w:rsidRDefault="004213F7" w:rsidP="004213F7">
      <w:pPr>
        <w:spacing w:line="400" w:lineRule="exact"/>
        <w:ind w:firstLineChars="200" w:firstLine="480"/>
        <w:rPr>
          <w:rFonts w:ascii="宋体" w:hAnsi="宋体"/>
          <w:sz w:val="24"/>
        </w:rPr>
      </w:pPr>
      <w:r>
        <w:rPr>
          <w:rFonts w:ascii="宋体" w:hAnsi="宋体"/>
          <w:sz w:val="24"/>
        </w:rPr>
        <w:t xml:space="preserve">(10) </w:t>
      </w:r>
      <w:r>
        <w:rPr>
          <w:rFonts w:ascii="宋体" w:hAnsi="宋体" w:hint="eastAsia"/>
          <w:sz w:val="24"/>
        </w:rPr>
        <w:t>组织完成</w:t>
      </w:r>
      <w:r>
        <w:rPr>
          <w:rFonts w:ascii="宋体" w:hAnsi="宋体"/>
          <w:sz w:val="24"/>
        </w:rPr>
        <w:t>2015</w:t>
      </w:r>
      <w:r>
        <w:rPr>
          <w:rFonts w:ascii="宋体" w:hAnsi="宋体" w:hint="eastAsia"/>
          <w:sz w:val="24"/>
        </w:rPr>
        <w:t>年大学生创新训练计划项目中期检查工作，</w:t>
      </w:r>
      <w:r>
        <w:rPr>
          <w:rFonts w:ascii="宋体" w:hAnsi="宋体"/>
          <w:sz w:val="24"/>
        </w:rPr>
        <w:t>6</w:t>
      </w:r>
      <w:r>
        <w:rPr>
          <w:rFonts w:ascii="宋体" w:hAnsi="宋体" w:hint="eastAsia"/>
          <w:sz w:val="24"/>
        </w:rPr>
        <w:t>项良好，</w:t>
      </w:r>
      <w:r>
        <w:rPr>
          <w:rFonts w:ascii="宋体" w:hAnsi="宋体"/>
          <w:sz w:val="24"/>
        </w:rPr>
        <w:t>4</w:t>
      </w:r>
      <w:r>
        <w:rPr>
          <w:rFonts w:ascii="宋体" w:hAnsi="宋体" w:hint="eastAsia"/>
          <w:sz w:val="24"/>
        </w:rPr>
        <w:t>项通过；</w:t>
      </w:r>
    </w:p>
    <w:p w:rsidR="004213F7" w:rsidRDefault="004213F7" w:rsidP="004213F7">
      <w:pPr>
        <w:spacing w:line="400" w:lineRule="exact"/>
        <w:ind w:firstLineChars="200" w:firstLine="480"/>
        <w:rPr>
          <w:rFonts w:ascii="宋体" w:hAnsi="宋体"/>
          <w:sz w:val="24"/>
        </w:rPr>
      </w:pPr>
      <w:r>
        <w:rPr>
          <w:rFonts w:ascii="宋体" w:hAnsi="宋体"/>
          <w:sz w:val="24"/>
        </w:rPr>
        <w:t xml:space="preserve">(11) </w:t>
      </w:r>
      <w:r>
        <w:rPr>
          <w:rFonts w:ascii="宋体" w:hAnsi="宋体" w:hint="eastAsia"/>
          <w:sz w:val="24"/>
        </w:rPr>
        <w:t>组织完成</w:t>
      </w:r>
      <w:r>
        <w:rPr>
          <w:rFonts w:ascii="宋体" w:hAnsi="宋体"/>
          <w:sz w:val="24"/>
        </w:rPr>
        <w:t>2014</w:t>
      </w:r>
      <w:r>
        <w:rPr>
          <w:rFonts w:ascii="宋体" w:hAnsi="宋体" w:hint="eastAsia"/>
          <w:sz w:val="24"/>
        </w:rPr>
        <w:t>年度创新实践工程自由探索计划第二批项目结题验收工作，一项延期；</w:t>
      </w:r>
    </w:p>
    <w:p w:rsidR="004213F7" w:rsidRDefault="004213F7" w:rsidP="004213F7">
      <w:pPr>
        <w:spacing w:line="400" w:lineRule="exact"/>
        <w:ind w:firstLineChars="200" w:firstLine="480"/>
        <w:rPr>
          <w:rFonts w:ascii="宋体" w:hAnsi="宋体"/>
          <w:sz w:val="24"/>
        </w:rPr>
      </w:pPr>
      <w:r>
        <w:rPr>
          <w:rFonts w:ascii="宋体" w:hAnsi="宋体"/>
          <w:sz w:val="24"/>
        </w:rPr>
        <w:t xml:space="preserve">(12) </w:t>
      </w:r>
      <w:r>
        <w:rPr>
          <w:rFonts w:ascii="宋体" w:hAnsi="宋体" w:hint="eastAsia"/>
          <w:sz w:val="24"/>
        </w:rPr>
        <w:t>组织完成</w:t>
      </w:r>
      <w:r>
        <w:rPr>
          <w:rFonts w:ascii="宋体" w:hAnsi="宋体"/>
          <w:sz w:val="24"/>
        </w:rPr>
        <w:t>2016</w:t>
      </w:r>
      <w:r>
        <w:rPr>
          <w:rFonts w:ascii="宋体" w:hAnsi="宋体" w:hint="eastAsia"/>
          <w:sz w:val="24"/>
        </w:rPr>
        <w:t>年度大学生创新训练计划项目的申报，申报</w:t>
      </w:r>
      <w:r>
        <w:rPr>
          <w:rFonts w:ascii="宋体" w:hAnsi="宋体"/>
          <w:sz w:val="24"/>
        </w:rPr>
        <w:t>16</w:t>
      </w:r>
      <w:r>
        <w:rPr>
          <w:rFonts w:ascii="宋体" w:hAnsi="宋体" w:hint="eastAsia"/>
          <w:sz w:val="24"/>
        </w:rPr>
        <w:t>项；</w:t>
      </w:r>
    </w:p>
    <w:p w:rsidR="004213F7" w:rsidRDefault="004213F7" w:rsidP="004213F7">
      <w:pPr>
        <w:spacing w:line="400" w:lineRule="exact"/>
        <w:ind w:firstLineChars="200" w:firstLine="480"/>
        <w:rPr>
          <w:rFonts w:ascii="宋体" w:hAnsi="宋体"/>
          <w:sz w:val="24"/>
        </w:rPr>
      </w:pPr>
      <w:r>
        <w:rPr>
          <w:rFonts w:ascii="宋体" w:hAnsi="宋体"/>
          <w:sz w:val="24"/>
        </w:rPr>
        <w:t xml:space="preserve">(13) </w:t>
      </w:r>
      <w:r>
        <w:rPr>
          <w:rFonts w:ascii="宋体" w:hAnsi="宋体" w:hint="eastAsia"/>
          <w:sz w:val="24"/>
        </w:rPr>
        <w:t>进一步完善我院大学生竞赛级别认定，完成</w:t>
      </w:r>
      <w:r>
        <w:rPr>
          <w:rFonts w:ascii="宋体" w:hAnsi="宋体"/>
          <w:sz w:val="24"/>
        </w:rPr>
        <w:t>2016</w:t>
      </w:r>
      <w:r>
        <w:rPr>
          <w:rFonts w:ascii="宋体" w:hAnsi="宋体" w:hint="eastAsia"/>
          <w:sz w:val="24"/>
        </w:rPr>
        <w:t>年度大学生竞赛活动级别认定新申请一项；</w:t>
      </w:r>
    </w:p>
    <w:p w:rsidR="004213F7" w:rsidRDefault="004213F7" w:rsidP="004213F7">
      <w:pPr>
        <w:spacing w:line="400" w:lineRule="exact"/>
        <w:ind w:firstLineChars="200" w:firstLine="480"/>
        <w:rPr>
          <w:rFonts w:ascii="宋体" w:hAnsi="宋体"/>
          <w:sz w:val="24"/>
        </w:rPr>
      </w:pPr>
      <w:r>
        <w:rPr>
          <w:rFonts w:ascii="宋体" w:hAnsi="宋体"/>
          <w:sz w:val="24"/>
        </w:rPr>
        <w:lastRenderedPageBreak/>
        <w:t xml:space="preserve">(14) </w:t>
      </w:r>
      <w:r>
        <w:rPr>
          <w:rFonts w:ascii="宋体" w:hAnsi="宋体" w:hint="eastAsia"/>
          <w:sz w:val="24"/>
        </w:rPr>
        <w:t>开展</w:t>
      </w:r>
      <w:r>
        <w:rPr>
          <w:rFonts w:ascii="宋体" w:hAnsi="宋体"/>
          <w:sz w:val="24"/>
        </w:rPr>
        <w:t>2016</w:t>
      </w:r>
      <w:r>
        <w:rPr>
          <w:rFonts w:ascii="宋体" w:hAnsi="宋体" w:hint="eastAsia"/>
          <w:sz w:val="24"/>
        </w:rPr>
        <w:t>年度大学生竞赛经费预算申报工作。</w:t>
      </w:r>
    </w:p>
    <w:p w:rsidR="004213F7" w:rsidRDefault="004213F7" w:rsidP="004213F7">
      <w:pPr>
        <w:jc w:val="left"/>
        <w:rPr>
          <w:rFonts w:ascii="宋体"/>
          <w:snapToGrid w:val="0"/>
          <w:szCs w:val="21"/>
        </w:rPr>
      </w:pPr>
    </w:p>
    <w:p w:rsidR="004213F7" w:rsidRDefault="004213F7" w:rsidP="004213F7">
      <w:pPr>
        <w:jc w:val="left"/>
        <w:rPr>
          <w:szCs w:val="21"/>
        </w:rPr>
      </w:pPr>
      <w:r>
        <w:rPr>
          <w:noProof/>
          <w:szCs w:val="21"/>
        </w:rPr>
        <w:drawing>
          <wp:inline distT="0" distB="0" distL="114300" distR="114300" wp14:anchorId="2A14EC34" wp14:editId="7FB648F9">
            <wp:extent cx="2514600" cy="1677035"/>
            <wp:effectExtent l="0" t="0" r="0" b="18415"/>
            <wp:docPr id="10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3"/>
                    <pic:cNvPicPr>
                      <a:picLocks noChangeAspect="1"/>
                    </pic:cNvPicPr>
                  </pic:nvPicPr>
                  <pic:blipFill>
                    <a:blip r:embed="rId73"/>
                    <a:stretch>
                      <a:fillRect/>
                    </a:stretch>
                  </pic:blipFill>
                  <pic:spPr>
                    <a:xfrm>
                      <a:off x="0" y="0"/>
                      <a:ext cx="2514600" cy="1677035"/>
                    </a:xfrm>
                    <a:prstGeom prst="rect">
                      <a:avLst/>
                    </a:prstGeom>
                    <a:noFill/>
                    <a:ln w="9525">
                      <a:noFill/>
                    </a:ln>
                  </pic:spPr>
                </pic:pic>
              </a:graphicData>
            </a:graphic>
          </wp:inline>
        </w:drawing>
      </w:r>
      <w:r>
        <w:rPr>
          <w:szCs w:val="21"/>
        </w:rPr>
        <w:t xml:space="preserve"> </w:t>
      </w:r>
      <w:r>
        <w:rPr>
          <w:noProof/>
          <w:szCs w:val="21"/>
        </w:rPr>
        <w:drawing>
          <wp:inline distT="0" distB="0" distL="114300" distR="114300" wp14:anchorId="0F1A809B" wp14:editId="06C46F70">
            <wp:extent cx="2466340" cy="1647825"/>
            <wp:effectExtent l="0" t="0" r="10160" b="9525"/>
            <wp:docPr id="10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4"/>
                    <pic:cNvPicPr>
                      <a:picLocks noChangeAspect="1"/>
                    </pic:cNvPicPr>
                  </pic:nvPicPr>
                  <pic:blipFill>
                    <a:blip r:embed="rId74"/>
                    <a:stretch>
                      <a:fillRect/>
                    </a:stretch>
                  </pic:blipFill>
                  <pic:spPr>
                    <a:xfrm>
                      <a:off x="0" y="0"/>
                      <a:ext cx="2466340" cy="1647825"/>
                    </a:xfrm>
                    <a:prstGeom prst="rect">
                      <a:avLst/>
                    </a:prstGeom>
                    <a:noFill/>
                    <a:ln w="9525">
                      <a:noFill/>
                    </a:ln>
                  </pic:spPr>
                </pic:pic>
              </a:graphicData>
            </a:graphic>
          </wp:inline>
        </w:drawing>
      </w:r>
    </w:p>
    <w:p w:rsidR="004213F7" w:rsidRDefault="004213F7" w:rsidP="004213F7">
      <w:pPr>
        <w:jc w:val="left"/>
        <w:rPr>
          <w:szCs w:val="21"/>
        </w:rPr>
      </w:pPr>
      <w:r>
        <w:rPr>
          <w:noProof/>
          <w:szCs w:val="21"/>
        </w:rPr>
        <w:drawing>
          <wp:inline distT="0" distB="0" distL="114300" distR="114300" wp14:anchorId="38F3C6D9" wp14:editId="7B203E48">
            <wp:extent cx="2525395" cy="1418590"/>
            <wp:effectExtent l="0" t="0" r="8255" b="10160"/>
            <wp:docPr id="104" name="图片 25" descr="我校学子在江苏省机器人大赛上夺得两项冠军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5" descr="我校学子在江苏省机器人大赛上夺得两项冠军6"/>
                    <pic:cNvPicPr>
                      <a:picLocks noChangeAspect="1"/>
                    </pic:cNvPicPr>
                  </pic:nvPicPr>
                  <pic:blipFill>
                    <a:blip r:embed="rId75"/>
                    <a:stretch>
                      <a:fillRect/>
                    </a:stretch>
                  </pic:blipFill>
                  <pic:spPr>
                    <a:xfrm>
                      <a:off x="0" y="0"/>
                      <a:ext cx="2525395" cy="1418590"/>
                    </a:xfrm>
                    <a:prstGeom prst="rect">
                      <a:avLst/>
                    </a:prstGeom>
                    <a:noFill/>
                    <a:ln w="9525">
                      <a:noFill/>
                    </a:ln>
                  </pic:spPr>
                </pic:pic>
              </a:graphicData>
            </a:graphic>
          </wp:inline>
        </w:drawing>
      </w:r>
      <w:r>
        <w:rPr>
          <w:rFonts w:hint="eastAsia"/>
          <w:szCs w:val="21"/>
        </w:rPr>
        <w:t xml:space="preserve"> </w:t>
      </w:r>
      <w:r>
        <w:rPr>
          <w:noProof/>
          <w:szCs w:val="21"/>
        </w:rPr>
        <w:drawing>
          <wp:inline distT="0" distB="0" distL="114300" distR="114300" wp14:anchorId="1F024CFD" wp14:editId="36505110">
            <wp:extent cx="2525395" cy="1419225"/>
            <wp:effectExtent l="0" t="0" r="8255" b="9525"/>
            <wp:docPr id="82" name="图片 26"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descr="webwxgetmsgimg"/>
                    <pic:cNvPicPr>
                      <a:picLocks noChangeAspect="1"/>
                    </pic:cNvPicPr>
                  </pic:nvPicPr>
                  <pic:blipFill>
                    <a:blip r:embed="rId76"/>
                    <a:stretch>
                      <a:fillRect/>
                    </a:stretch>
                  </pic:blipFill>
                  <pic:spPr>
                    <a:xfrm>
                      <a:off x="0" y="0"/>
                      <a:ext cx="2525395" cy="1419225"/>
                    </a:xfrm>
                    <a:prstGeom prst="rect">
                      <a:avLst/>
                    </a:prstGeom>
                    <a:noFill/>
                    <a:ln w="9525">
                      <a:noFill/>
                    </a:ln>
                  </pic:spPr>
                </pic:pic>
              </a:graphicData>
            </a:graphic>
          </wp:inline>
        </w:drawing>
      </w:r>
    </w:p>
    <w:p w:rsidR="004213F7" w:rsidRDefault="004213F7" w:rsidP="004213F7">
      <w:pPr>
        <w:jc w:val="center"/>
        <w:rPr>
          <w:rFonts w:ascii="宋体"/>
          <w:szCs w:val="21"/>
        </w:rPr>
      </w:pPr>
      <w:r>
        <w:rPr>
          <w:rFonts w:ascii="宋体" w:hAnsi="宋体" w:hint="eastAsia"/>
          <w:szCs w:val="21"/>
        </w:rPr>
        <w:t>图6 学生竞赛获奖</w:t>
      </w:r>
    </w:p>
    <w:p w:rsidR="004213F7" w:rsidRDefault="004213F7" w:rsidP="004213F7">
      <w:pPr>
        <w:widowControl/>
        <w:jc w:val="left"/>
        <w:rPr>
          <w:rFonts w:eastAsia="黑体"/>
          <w:color w:val="000000"/>
          <w:spacing w:val="-3"/>
          <w:kern w:val="0"/>
          <w:sz w:val="30"/>
        </w:rPr>
      </w:pPr>
      <w:r>
        <w:rPr>
          <w:rFonts w:eastAsia="黑体"/>
          <w:color w:val="000000"/>
          <w:spacing w:val="-3"/>
          <w:kern w:val="0"/>
          <w:sz w:val="30"/>
        </w:rPr>
        <w:t xml:space="preserve">6. </w:t>
      </w:r>
      <w:r>
        <w:rPr>
          <w:rFonts w:eastAsia="黑体" w:hint="eastAsia"/>
          <w:color w:val="000000"/>
          <w:spacing w:val="-3"/>
          <w:kern w:val="0"/>
          <w:sz w:val="30"/>
        </w:rPr>
        <w:t>特色发展</w:t>
      </w:r>
      <w:r>
        <w:rPr>
          <w:rFonts w:eastAsia="黑体"/>
          <w:color w:val="000000"/>
          <w:spacing w:val="-3"/>
          <w:kern w:val="0"/>
          <w:sz w:val="30"/>
        </w:rPr>
        <w:t xml:space="preserve"> </w:t>
      </w:r>
    </w:p>
    <w:p w:rsidR="004213F7" w:rsidRDefault="004213F7" w:rsidP="004213F7">
      <w:pPr>
        <w:spacing w:line="400" w:lineRule="exact"/>
        <w:ind w:firstLineChars="200" w:firstLine="480"/>
        <w:rPr>
          <w:rFonts w:ascii="宋体"/>
          <w:sz w:val="24"/>
        </w:rPr>
      </w:pPr>
      <w:r>
        <w:rPr>
          <w:rFonts w:ascii="宋体" w:hAnsi="宋体" w:hint="eastAsia"/>
          <w:sz w:val="24"/>
        </w:rPr>
        <w:t>(</w:t>
      </w:r>
      <w:r>
        <w:rPr>
          <w:rFonts w:ascii="宋体" w:hAnsi="宋体"/>
          <w:sz w:val="24"/>
        </w:rPr>
        <w:t xml:space="preserve">1) </w:t>
      </w:r>
      <w:r>
        <w:rPr>
          <w:rFonts w:ascii="宋体" w:hAnsi="宋体" w:hint="eastAsia"/>
          <w:sz w:val="24"/>
        </w:rPr>
        <w:t>瞄准复杂工程问题，梳理各专业的培养目标、毕业要求和课程体系</w:t>
      </w:r>
    </w:p>
    <w:p w:rsidR="004213F7" w:rsidRDefault="004213F7" w:rsidP="004213F7">
      <w:pPr>
        <w:spacing w:line="400" w:lineRule="exact"/>
        <w:ind w:firstLineChars="200" w:firstLine="480"/>
        <w:rPr>
          <w:rFonts w:ascii="宋体"/>
          <w:sz w:val="24"/>
        </w:rPr>
      </w:pPr>
      <w:r>
        <w:rPr>
          <w:rFonts w:ascii="宋体" w:hAnsi="宋体" w:hint="eastAsia"/>
          <w:sz w:val="24"/>
        </w:rPr>
        <w:t>根据</w:t>
      </w:r>
      <w:r>
        <w:rPr>
          <w:rFonts w:ascii="宋体" w:hAnsi="宋体"/>
          <w:sz w:val="24"/>
        </w:rPr>
        <w:t>2015</w:t>
      </w:r>
      <w:r>
        <w:rPr>
          <w:rFonts w:ascii="宋体" w:hAnsi="宋体" w:hint="eastAsia"/>
          <w:sz w:val="24"/>
        </w:rPr>
        <w:t>版工程教育专业认证毕业要求的变化，通过充分调研，梳理学院各类专业的培养目标、毕业要求和课程体系。特别是毕业要求描述、毕业要求指标点分解和课程的支撑。在此基础上，通过毕业要求达成度分析来检查教学情况。</w:t>
      </w:r>
    </w:p>
    <w:p w:rsidR="004213F7" w:rsidRDefault="004213F7" w:rsidP="004213F7">
      <w:pPr>
        <w:spacing w:line="400" w:lineRule="exact"/>
        <w:ind w:firstLineChars="200" w:firstLine="480"/>
        <w:rPr>
          <w:rFonts w:ascii="宋体"/>
          <w:sz w:val="24"/>
        </w:rPr>
      </w:pPr>
      <w:r>
        <w:rPr>
          <w:rFonts w:ascii="宋体" w:hAnsi="宋体" w:hint="eastAsia"/>
          <w:sz w:val="24"/>
        </w:rPr>
        <w:t>机械工程专业在人才培养过程中，不仅在专业教育方面使学生掌握机械工程专业知识，培养机械大类的技术与管理通才，而且依托学校航空、航天、民航背景，培养引领中国航空制造业的机械工程人才。</w:t>
      </w:r>
      <w:r>
        <w:rPr>
          <w:rFonts w:ascii="宋体" w:hAnsi="宋体"/>
          <w:sz w:val="24"/>
        </w:rPr>
        <w:t>2015</w:t>
      </w:r>
      <w:r>
        <w:rPr>
          <w:rFonts w:ascii="宋体" w:hAnsi="宋体" w:hint="eastAsia"/>
          <w:sz w:val="24"/>
        </w:rPr>
        <w:t>年，“面向航空先进制造技术的机械工程专业培养体系改革与实践”获得江苏省教学成果奖特等奖也充分说明了本专业的这一特色获得了高度认可。</w:t>
      </w:r>
    </w:p>
    <w:p w:rsidR="004213F7" w:rsidRDefault="004213F7" w:rsidP="004213F7">
      <w:pPr>
        <w:spacing w:line="400" w:lineRule="exact"/>
        <w:ind w:firstLineChars="200" w:firstLine="480"/>
        <w:rPr>
          <w:rFonts w:ascii="宋体"/>
          <w:sz w:val="24"/>
        </w:rPr>
      </w:pPr>
      <w:r>
        <w:rPr>
          <w:rFonts w:ascii="宋体" w:hAnsi="宋体" w:hint="eastAsia"/>
          <w:sz w:val="24"/>
        </w:rPr>
        <w:t>(</w:t>
      </w:r>
      <w:r>
        <w:rPr>
          <w:rFonts w:ascii="宋体" w:hAnsi="宋体"/>
          <w:sz w:val="24"/>
        </w:rPr>
        <w:t xml:space="preserve">2) </w:t>
      </w:r>
      <w:r>
        <w:rPr>
          <w:rFonts w:ascii="宋体" w:hAnsi="宋体" w:hint="eastAsia"/>
          <w:sz w:val="24"/>
        </w:rPr>
        <w:t>以学生系统能力培养为核心，推动各专业课程改革</w:t>
      </w:r>
    </w:p>
    <w:p w:rsidR="004213F7" w:rsidRDefault="004213F7" w:rsidP="004213F7">
      <w:pPr>
        <w:spacing w:line="400" w:lineRule="exact"/>
        <w:ind w:firstLineChars="200" w:firstLine="480"/>
        <w:rPr>
          <w:rFonts w:ascii="宋体"/>
          <w:sz w:val="24"/>
        </w:rPr>
      </w:pPr>
      <w:r>
        <w:rPr>
          <w:rFonts w:ascii="宋体" w:hAnsi="宋体" w:hint="eastAsia"/>
          <w:sz w:val="24"/>
        </w:rPr>
        <w:t>为了培养各专业的实践能力培养，提高学生的工程意识、工程素质和工程实践能力，建立了“四大模块、三个层次、两类训练和一项活动”的实验教学体系：构建了“设计、制造、测控和信息化”四大实验模块；打破按课程设置实验的传统体系，开展基础性、综合设计性和研究创新性三个层次的实验，实现知识应用的递进式教育与创新意识的培养；开展工程素质和研究素质两类训练，全面提升学生的工程实践能力与学术研究素养；开展课外科技制作与创新活动为学生自主开展面向问题的创新应用提供开放式平台。</w:t>
      </w:r>
    </w:p>
    <w:p w:rsidR="004213F7" w:rsidRDefault="004213F7" w:rsidP="004213F7">
      <w:pPr>
        <w:spacing w:line="400" w:lineRule="exact"/>
        <w:ind w:firstLineChars="200" w:firstLine="480"/>
        <w:rPr>
          <w:rFonts w:ascii="宋体"/>
          <w:sz w:val="24"/>
        </w:rPr>
      </w:pPr>
      <w:r>
        <w:rPr>
          <w:rFonts w:ascii="宋体" w:hAnsi="宋体" w:hint="eastAsia"/>
          <w:sz w:val="24"/>
        </w:rPr>
        <w:lastRenderedPageBreak/>
        <w:t>(</w:t>
      </w:r>
      <w:r>
        <w:rPr>
          <w:rFonts w:ascii="宋体" w:hAnsi="宋体"/>
          <w:sz w:val="24"/>
        </w:rPr>
        <w:t xml:space="preserve">3) </w:t>
      </w:r>
      <w:r>
        <w:rPr>
          <w:rFonts w:ascii="宋体" w:hAnsi="宋体" w:hint="eastAsia"/>
          <w:sz w:val="24"/>
        </w:rPr>
        <w:t>加强与国防院所联系，体现人才培养的学校特色</w:t>
      </w:r>
    </w:p>
    <w:p w:rsidR="004213F7" w:rsidRDefault="004213F7" w:rsidP="004213F7">
      <w:pPr>
        <w:spacing w:line="400" w:lineRule="exact"/>
        <w:ind w:firstLineChars="200" w:firstLine="480"/>
        <w:rPr>
          <w:rFonts w:ascii="宋体"/>
          <w:sz w:val="24"/>
        </w:rPr>
      </w:pPr>
      <w:r>
        <w:rPr>
          <w:rFonts w:ascii="宋体" w:hAnsi="宋体" w:hint="eastAsia"/>
          <w:sz w:val="24"/>
        </w:rPr>
        <w:t>以“航空为本，航空报国”的办学传统薪传不息，加强与国防院所联系，通过国防企业面对面、企业实习、企业师资授课等环节，以彰显特色、培育优势为目标，建构一流的学科专业体系；以实践教育、文化熏陶为途径，弘扬报国奉献、开拓进取的创新创业精神；以航空报国、志在超越为使命，培养航空航天民航领域杰出人才。</w:t>
      </w:r>
    </w:p>
    <w:p w:rsidR="004213F7" w:rsidRDefault="004213F7" w:rsidP="004213F7">
      <w:pPr>
        <w:widowControl/>
        <w:jc w:val="left"/>
        <w:rPr>
          <w:rFonts w:eastAsia="黑体"/>
          <w:color w:val="000000"/>
          <w:spacing w:val="-3"/>
          <w:kern w:val="0"/>
          <w:sz w:val="30"/>
        </w:rPr>
      </w:pPr>
      <w:r>
        <w:rPr>
          <w:rFonts w:eastAsia="黑体" w:hint="eastAsia"/>
          <w:color w:val="000000"/>
          <w:spacing w:val="-3"/>
          <w:kern w:val="0"/>
          <w:sz w:val="30"/>
        </w:rPr>
        <w:t>7.</w:t>
      </w:r>
      <w:r>
        <w:rPr>
          <w:rFonts w:eastAsia="黑体"/>
          <w:color w:val="000000"/>
          <w:spacing w:val="-3"/>
          <w:kern w:val="0"/>
          <w:sz w:val="30"/>
        </w:rPr>
        <w:t xml:space="preserve"> </w:t>
      </w:r>
      <w:r>
        <w:rPr>
          <w:rFonts w:eastAsia="黑体" w:hint="eastAsia"/>
          <w:color w:val="000000"/>
          <w:spacing w:val="-3"/>
          <w:kern w:val="0"/>
          <w:sz w:val="30"/>
        </w:rPr>
        <w:t>问题与对策</w:t>
      </w:r>
    </w:p>
    <w:p w:rsidR="004213F7" w:rsidRDefault="004213F7" w:rsidP="004213F7">
      <w:pPr>
        <w:spacing w:line="400" w:lineRule="exact"/>
        <w:ind w:firstLineChars="200" w:firstLine="480"/>
        <w:rPr>
          <w:rFonts w:ascii="宋体"/>
          <w:sz w:val="24"/>
        </w:rPr>
      </w:pPr>
      <w:r>
        <w:rPr>
          <w:rFonts w:ascii="宋体" w:hAnsi="宋体" w:hint="eastAsia"/>
          <w:sz w:val="24"/>
        </w:rPr>
        <w:t>在</w:t>
      </w:r>
      <w:r>
        <w:rPr>
          <w:rFonts w:ascii="宋体" w:hAnsi="宋体"/>
          <w:sz w:val="24"/>
        </w:rPr>
        <w:t>2015</w:t>
      </w:r>
      <w:r>
        <w:rPr>
          <w:rFonts w:ascii="宋体" w:hAnsi="宋体" w:hint="eastAsia"/>
          <w:sz w:val="24"/>
        </w:rPr>
        <w:t>年专业培养方案修订中，专业课学时有所压缩。本年度将组织相关教学课程负责人一起探讨如何解决专业课学时被压减的问题。同时</w:t>
      </w:r>
      <w:r>
        <w:rPr>
          <w:rFonts w:ascii="宋体" w:hAnsi="宋体"/>
          <w:sz w:val="24"/>
        </w:rPr>
        <w:t>2016</w:t>
      </w:r>
      <w:r>
        <w:rPr>
          <w:rFonts w:ascii="宋体" w:hAnsi="宋体" w:hint="eastAsia"/>
          <w:sz w:val="24"/>
        </w:rPr>
        <w:t>年度将进一步加强大学生竞赛组织工作。师资队伍亟待充实加强，引进高水平人才较难，年轻教师进修再学习途径少，影响学校教学水平整体提升。接轨企业开放教学，缺乏持续的教学经费支撑。</w:t>
      </w:r>
    </w:p>
    <w:p w:rsidR="004213F7" w:rsidRDefault="004213F7" w:rsidP="004213F7">
      <w:pPr>
        <w:spacing w:line="400" w:lineRule="exact"/>
        <w:ind w:firstLineChars="200" w:firstLine="480"/>
        <w:rPr>
          <w:rFonts w:ascii="宋体"/>
          <w:sz w:val="24"/>
        </w:rPr>
      </w:pPr>
      <w:r>
        <w:rPr>
          <w:rFonts w:ascii="宋体" w:hAnsi="宋体" w:hint="eastAsia"/>
          <w:sz w:val="24"/>
        </w:rPr>
        <w:t>针对以上问题，</w:t>
      </w:r>
      <w:r>
        <w:rPr>
          <w:rFonts w:ascii="宋体" w:hAnsi="宋体"/>
          <w:sz w:val="24"/>
        </w:rPr>
        <w:t>2016</w:t>
      </w:r>
      <w:r>
        <w:rPr>
          <w:rFonts w:ascii="宋体" w:hAnsi="宋体" w:hint="eastAsia"/>
          <w:sz w:val="24"/>
        </w:rPr>
        <w:t>年将进一步加强以下几项工作：</w:t>
      </w:r>
    </w:p>
    <w:p w:rsidR="004213F7" w:rsidRDefault="004213F7" w:rsidP="004213F7">
      <w:pPr>
        <w:spacing w:line="400" w:lineRule="exact"/>
        <w:ind w:firstLineChars="200" w:firstLine="480"/>
        <w:rPr>
          <w:rFonts w:ascii="宋体" w:hAnsi="宋体"/>
          <w:sz w:val="24"/>
        </w:rPr>
      </w:pPr>
      <w:r>
        <w:rPr>
          <w:rFonts w:ascii="宋体" w:hAnsi="宋体" w:hint="eastAsia"/>
          <w:sz w:val="24"/>
        </w:rPr>
        <w:t>(1) 着力培养或引进在全国或国际上有较大影响力的机械工程专业领域的名师、教学带头人或教育管理专家。教学团队成员在机械工程领域全国性或国际教学组织、团体或专业刊物担任重要职务，成员影响力明显增加。</w:t>
      </w:r>
    </w:p>
    <w:p w:rsidR="004213F7" w:rsidRDefault="004213F7" w:rsidP="004213F7">
      <w:pPr>
        <w:spacing w:line="400" w:lineRule="exact"/>
        <w:ind w:firstLineChars="200" w:firstLine="480"/>
        <w:rPr>
          <w:rFonts w:ascii="宋体" w:hAnsi="宋体"/>
          <w:sz w:val="24"/>
        </w:rPr>
      </w:pPr>
      <w:r>
        <w:rPr>
          <w:rFonts w:ascii="宋体" w:hAnsi="宋体" w:hint="eastAsia"/>
          <w:sz w:val="24"/>
        </w:rPr>
        <w:t>(2) 加强数字化课程资源建设，特别是</w:t>
      </w:r>
      <w:r>
        <w:rPr>
          <w:rFonts w:ascii="宋体" w:hAnsi="宋体"/>
          <w:sz w:val="24"/>
        </w:rPr>
        <w:t>MOOC</w:t>
      </w:r>
      <w:r>
        <w:rPr>
          <w:rFonts w:ascii="宋体" w:hAnsi="宋体" w:hint="eastAsia"/>
          <w:sz w:val="24"/>
        </w:rPr>
        <w:t>等在线课程的建设：建立若干核心课程的数字化资源，实现校内开放，校外共享。</w:t>
      </w:r>
    </w:p>
    <w:p w:rsidR="004213F7" w:rsidRDefault="004213F7" w:rsidP="004213F7">
      <w:pPr>
        <w:spacing w:line="400" w:lineRule="exact"/>
        <w:ind w:firstLineChars="200" w:firstLine="480"/>
        <w:rPr>
          <w:rFonts w:ascii="宋体" w:hAnsi="宋体"/>
          <w:sz w:val="24"/>
        </w:rPr>
      </w:pPr>
      <w:r>
        <w:rPr>
          <w:rFonts w:ascii="宋体" w:hAnsi="宋体"/>
          <w:sz w:val="24"/>
        </w:rPr>
        <w:t xml:space="preserve">(3) </w:t>
      </w:r>
      <w:r>
        <w:rPr>
          <w:rFonts w:ascii="宋体" w:hAnsi="宋体" w:hint="eastAsia"/>
          <w:sz w:val="24"/>
        </w:rPr>
        <w:t>打造高水平航空制造实习实践基地，重点加强与航空制造企业建立的校外实践基地建设，以航空发动机制造、飞机制造为主体打造国家级的航空制造实习实践基地。</w:t>
      </w:r>
    </w:p>
    <w:p w:rsidR="004213F7" w:rsidRDefault="004213F7" w:rsidP="004213F7">
      <w:pPr>
        <w:spacing w:line="400" w:lineRule="exact"/>
        <w:ind w:firstLineChars="200" w:firstLine="480"/>
        <w:rPr>
          <w:rFonts w:ascii="宋体" w:hAnsi="宋体"/>
          <w:sz w:val="24"/>
        </w:rPr>
      </w:pPr>
      <w:r>
        <w:rPr>
          <w:rFonts w:ascii="宋体" w:hAnsi="宋体" w:hint="eastAsia"/>
          <w:sz w:val="24"/>
        </w:rPr>
        <w:t>(4) 以大学生挑战杯、未来中航工业杯国际无人飞行器创新大奖赛、飞向未来太空探索创新竞赛、国际空中机器人大赛、机器人大赛、机械创新设计大赛为主要主题，引导学生主持省级和国家级的创新创业项目，提升学生的创新创业能力。</w:t>
      </w:r>
    </w:p>
    <w:p w:rsidR="004213F7" w:rsidRDefault="004213F7" w:rsidP="004213F7">
      <w:pPr>
        <w:spacing w:line="400" w:lineRule="exact"/>
        <w:ind w:firstLineChars="200" w:firstLine="480"/>
        <w:rPr>
          <w:rFonts w:ascii="宋体" w:hAnsi="宋体"/>
          <w:sz w:val="24"/>
        </w:rPr>
      </w:pPr>
      <w:r>
        <w:rPr>
          <w:rFonts w:ascii="宋体" w:hAnsi="宋体" w:hint="eastAsia"/>
          <w:sz w:val="24"/>
        </w:rPr>
        <w:t>(5) 打造国际化师资：通过内部和外部培训、引聘外籍教师等多种手段，提高本专业老师的国际化水准。</w:t>
      </w:r>
    </w:p>
    <w:p w:rsidR="004213F7" w:rsidRDefault="004213F7" w:rsidP="004213F7">
      <w:pPr>
        <w:spacing w:line="400" w:lineRule="exact"/>
        <w:ind w:firstLineChars="200" w:firstLine="480"/>
        <w:rPr>
          <w:rFonts w:ascii="宋体" w:hAnsi="宋体"/>
          <w:sz w:val="24"/>
        </w:rPr>
      </w:pPr>
      <w:r>
        <w:rPr>
          <w:rFonts w:ascii="宋体" w:hAnsi="宋体" w:hint="eastAsia"/>
          <w:sz w:val="24"/>
        </w:rPr>
        <w:t>(</w:t>
      </w:r>
      <w:r>
        <w:rPr>
          <w:rFonts w:ascii="宋体" w:hAnsi="宋体"/>
          <w:sz w:val="24"/>
        </w:rPr>
        <w:t xml:space="preserve">6) </w:t>
      </w:r>
      <w:r>
        <w:rPr>
          <w:rFonts w:ascii="宋体" w:hAnsi="宋体" w:hint="eastAsia"/>
          <w:sz w:val="24"/>
        </w:rPr>
        <w:t>推进系列化国际课程建设：建立与国际对接的课程体系，积极使用国际通用教材</w:t>
      </w:r>
    </w:p>
    <w:p w:rsidR="004213F7" w:rsidRDefault="004213F7" w:rsidP="004213F7">
      <w:pPr>
        <w:spacing w:line="400" w:lineRule="exact"/>
        <w:ind w:firstLineChars="200" w:firstLine="480"/>
        <w:rPr>
          <w:rFonts w:ascii="宋体" w:hAnsi="宋体"/>
          <w:sz w:val="24"/>
        </w:rPr>
      </w:pPr>
      <w:r>
        <w:rPr>
          <w:rFonts w:ascii="宋体" w:hAnsi="宋体" w:hint="eastAsia"/>
          <w:sz w:val="24"/>
        </w:rPr>
        <w:t>(7)</w:t>
      </w:r>
      <w:r>
        <w:rPr>
          <w:rFonts w:ascii="宋体" w:hAnsi="宋体"/>
          <w:sz w:val="24"/>
        </w:rPr>
        <w:t xml:space="preserve"> </w:t>
      </w:r>
      <w:r>
        <w:rPr>
          <w:rFonts w:ascii="宋体" w:hAnsi="宋体" w:hint="eastAsia"/>
          <w:sz w:val="24"/>
        </w:rPr>
        <w:t>积极准备机械工程专业认证的各项工作，力争高标准通过认证。</w:t>
      </w:r>
    </w:p>
    <w:p w:rsidR="004213F7" w:rsidRDefault="004213F7" w:rsidP="004213F7">
      <w:pPr>
        <w:spacing w:line="400" w:lineRule="exact"/>
        <w:ind w:firstLineChars="200" w:firstLine="480"/>
        <w:rPr>
          <w:rFonts w:ascii="宋体" w:hAnsi="宋体"/>
          <w:sz w:val="24"/>
        </w:rPr>
      </w:pPr>
      <w:r>
        <w:rPr>
          <w:rFonts w:ascii="宋体" w:hAnsi="宋体"/>
          <w:sz w:val="24"/>
        </w:rPr>
        <w:t xml:space="preserve">(8) </w:t>
      </w:r>
      <w:r>
        <w:rPr>
          <w:rFonts w:ascii="宋体" w:hAnsi="宋体" w:hint="eastAsia"/>
          <w:sz w:val="24"/>
        </w:rPr>
        <w:t>国家级实验教学示范中心的进一步建设；</w:t>
      </w:r>
    </w:p>
    <w:p w:rsidR="004213F7" w:rsidRDefault="004213F7" w:rsidP="004213F7">
      <w:pPr>
        <w:spacing w:line="400" w:lineRule="exact"/>
        <w:ind w:firstLineChars="200" w:firstLine="480"/>
        <w:rPr>
          <w:rFonts w:ascii="宋体" w:hAnsi="宋体"/>
          <w:sz w:val="24"/>
        </w:rPr>
      </w:pPr>
      <w:r>
        <w:rPr>
          <w:rFonts w:ascii="宋体" w:hAnsi="宋体" w:hint="eastAsia"/>
          <w:sz w:val="24"/>
        </w:rPr>
        <w:t>(</w:t>
      </w:r>
      <w:r>
        <w:rPr>
          <w:rFonts w:ascii="宋体" w:hAnsi="宋体"/>
          <w:sz w:val="24"/>
        </w:rPr>
        <w:t xml:space="preserve">9) </w:t>
      </w:r>
      <w:r>
        <w:rPr>
          <w:rFonts w:ascii="宋体" w:hAnsi="宋体" w:hint="eastAsia"/>
          <w:sz w:val="24"/>
        </w:rPr>
        <w:t>“机械工程”专业卓越工程师计划的实施；</w:t>
      </w:r>
    </w:p>
    <w:p w:rsidR="004213F7" w:rsidRDefault="004213F7" w:rsidP="004213F7">
      <w:pPr>
        <w:spacing w:line="400" w:lineRule="exact"/>
        <w:ind w:firstLineChars="200" w:firstLine="480"/>
        <w:rPr>
          <w:rFonts w:ascii="宋体" w:hAnsi="宋体"/>
          <w:sz w:val="24"/>
        </w:rPr>
      </w:pPr>
      <w:r>
        <w:rPr>
          <w:rFonts w:ascii="宋体" w:hAnsi="宋体" w:hint="eastAsia"/>
          <w:sz w:val="24"/>
        </w:rPr>
        <w:t>(10) 各类质量工程项目的培育，具体包括：精品课程的培育、国家级“人才培养模式创新实验区”的培育、双语教学课程的培育；</w:t>
      </w:r>
    </w:p>
    <w:p w:rsidR="004213F7" w:rsidRDefault="004213F7" w:rsidP="004213F7">
      <w:pPr>
        <w:spacing w:line="400" w:lineRule="exact"/>
        <w:ind w:firstLineChars="200" w:firstLine="480"/>
        <w:rPr>
          <w:rFonts w:ascii="宋体" w:hAnsi="宋体"/>
          <w:sz w:val="24"/>
        </w:rPr>
      </w:pPr>
      <w:r>
        <w:rPr>
          <w:rFonts w:ascii="宋体" w:hAnsi="宋体"/>
          <w:sz w:val="24"/>
        </w:rPr>
        <w:lastRenderedPageBreak/>
        <w:t xml:space="preserve">(11) </w:t>
      </w:r>
      <w:r>
        <w:rPr>
          <w:rFonts w:ascii="宋体" w:hAnsi="宋体" w:hint="eastAsia"/>
          <w:sz w:val="24"/>
        </w:rPr>
        <w:t>在建设资金到位前提下，继续建设“机械工程（船舶与海洋）专业”教研室，开设相应实验，切实落实实践教学环节，保证学生的培养质量；</w:t>
      </w:r>
    </w:p>
    <w:p w:rsidR="004213F7" w:rsidRDefault="004213F7" w:rsidP="004213F7">
      <w:pPr>
        <w:spacing w:line="400" w:lineRule="exact"/>
        <w:ind w:firstLineChars="200" w:firstLine="480"/>
        <w:rPr>
          <w:rFonts w:ascii="宋体" w:hAnsi="宋体"/>
          <w:sz w:val="24"/>
        </w:rPr>
      </w:pPr>
      <w:r>
        <w:rPr>
          <w:rFonts w:ascii="宋体" w:hAnsi="宋体" w:hint="eastAsia"/>
          <w:sz w:val="24"/>
        </w:rPr>
        <w:t>(12) 持续优化飞行器制造工程、航空维修工程与技术、飞行器制造工程（卓越计划）三个专业或专业方向的课程体系，开展</w:t>
      </w:r>
      <w:r>
        <w:rPr>
          <w:rFonts w:ascii="宋体" w:hAnsi="宋体"/>
          <w:sz w:val="24"/>
        </w:rPr>
        <w:t>5</w:t>
      </w:r>
      <w:r>
        <w:rPr>
          <w:rFonts w:ascii="宋体" w:hAnsi="宋体" w:hint="eastAsia"/>
          <w:sz w:val="24"/>
        </w:rPr>
        <w:t>门新增课程的建设工作，调整</w:t>
      </w:r>
      <w:r>
        <w:rPr>
          <w:rFonts w:ascii="宋体" w:hAnsi="宋体"/>
          <w:sz w:val="24"/>
        </w:rPr>
        <w:t>3</w:t>
      </w:r>
      <w:r>
        <w:rPr>
          <w:rFonts w:ascii="宋体" w:hAnsi="宋体" w:hint="eastAsia"/>
          <w:sz w:val="24"/>
        </w:rPr>
        <w:t>门专业课程；</w:t>
      </w:r>
    </w:p>
    <w:p w:rsidR="004213F7" w:rsidRDefault="004213F7" w:rsidP="004213F7">
      <w:pPr>
        <w:spacing w:line="400" w:lineRule="exact"/>
        <w:ind w:firstLineChars="200" w:firstLine="480"/>
        <w:rPr>
          <w:rFonts w:ascii="宋体" w:hAnsi="宋体"/>
          <w:sz w:val="24"/>
        </w:rPr>
      </w:pPr>
      <w:r>
        <w:rPr>
          <w:rFonts w:ascii="宋体" w:hAnsi="宋体" w:hint="eastAsia"/>
          <w:sz w:val="24"/>
        </w:rPr>
        <w:t>(13) 加强高水平的教材建设工作，争取在国家级、省部级各类规划教材中获得</w:t>
      </w:r>
      <w:r>
        <w:rPr>
          <w:rFonts w:ascii="宋体" w:hAnsi="宋体"/>
          <w:sz w:val="24"/>
        </w:rPr>
        <w:t>1</w:t>
      </w:r>
      <w:r>
        <w:rPr>
          <w:rFonts w:ascii="宋体" w:hAnsi="宋体" w:hint="eastAsia"/>
          <w:sz w:val="24"/>
        </w:rPr>
        <w:t>项以上立项；</w:t>
      </w:r>
    </w:p>
    <w:p w:rsidR="004213F7" w:rsidRDefault="004213F7" w:rsidP="004213F7">
      <w:pPr>
        <w:spacing w:line="400" w:lineRule="exact"/>
        <w:ind w:firstLineChars="200" w:firstLine="480"/>
        <w:rPr>
          <w:rFonts w:ascii="宋体" w:hAnsi="宋体"/>
          <w:sz w:val="24"/>
        </w:rPr>
      </w:pPr>
      <w:r>
        <w:rPr>
          <w:rFonts w:ascii="宋体" w:hAnsi="宋体" w:hint="eastAsia"/>
          <w:sz w:val="24"/>
        </w:rPr>
        <w:t>(14</w:t>
      </w:r>
      <w:r>
        <w:rPr>
          <w:rFonts w:ascii="宋体" w:hAnsi="宋体"/>
          <w:sz w:val="24"/>
        </w:rPr>
        <w:t xml:space="preserve">) </w:t>
      </w:r>
      <w:r>
        <w:rPr>
          <w:rFonts w:ascii="宋体" w:hAnsi="宋体" w:hint="eastAsia"/>
          <w:sz w:val="24"/>
        </w:rPr>
        <w:t>从飞机制造、维修等国家大型或重点企业和研究所中聘请</w:t>
      </w:r>
      <w:r>
        <w:rPr>
          <w:rFonts w:ascii="宋体" w:hAnsi="宋体"/>
          <w:sz w:val="24"/>
        </w:rPr>
        <w:t>6</w:t>
      </w:r>
      <w:r>
        <w:rPr>
          <w:rFonts w:ascii="宋体" w:hAnsi="宋体" w:hint="eastAsia"/>
          <w:sz w:val="24"/>
        </w:rPr>
        <w:t>名左右学术造诣高、专业知识深厚的行业导师；</w:t>
      </w:r>
    </w:p>
    <w:p w:rsidR="004213F7" w:rsidRDefault="004213F7" w:rsidP="004213F7">
      <w:pPr>
        <w:spacing w:line="400" w:lineRule="exact"/>
        <w:ind w:firstLineChars="200" w:firstLine="480"/>
        <w:rPr>
          <w:rFonts w:ascii="宋体" w:hAnsi="宋体"/>
          <w:sz w:val="24"/>
        </w:rPr>
      </w:pPr>
      <w:r>
        <w:rPr>
          <w:rFonts w:ascii="宋体" w:hAnsi="宋体"/>
          <w:sz w:val="24"/>
        </w:rPr>
        <w:t xml:space="preserve">(15) </w:t>
      </w:r>
      <w:r>
        <w:rPr>
          <w:rFonts w:ascii="宋体" w:hAnsi="宋体" w:hint="eastAsia"/>
          <w:sz w:val="24"/>
        </w:rPr>
        <w:t>建成飞机钣金成形技术、飞机装配技术、数字化设计制造技术、航空维修技术四个教学团队；</w:t>
      </w:r>
    </w:p>
    <w:p w:rsidR="004213F7" w:rsidRDefault="004213F7" w:rsidP="004213F7">
      <w:pPr>
        <w:spacing w:line="400" w:lineRule="exact"/>
        <w:ind w:firstLineChars="200" w:firstLine="480"/>
        <w:rPr>
          <w:rFonts w:ascii="宋体" w:hAnsi="宋体"/>
          <w:sz w:val="24"/>
        </w:rPr>
      </w:pPr>
      <w:r>
        <w:rPr>
          <w:rFonts w:ascii="宋体" w:hAnsi="宋体" w:hint="eastAsia"/>
          <w:sz w:val="24"/>
        </w:rPr>
        <w:t>(1</w:t>
      </w:r>
      <w:r>
        <w:rPr>
          <w:rFonts w:ascii="宋体" w:hAnsi="宋体"/>
          <w:sz w:val="24"/>
        </w:rPr>
        <w:t xml:space="preserve">6) </w:t>
      </w:r>
      <w:r>
        <w:rPr>
          <w:rFonts w:ascii="宋体" w:hAnsi="宋体" w:hint="eastAsia"/>
          <w:sz w:val="24"/>
        </w:rPr>
        <w:t>推进</w:t>
      </w:r>
      <w:r>
        <w:rPr>
          <w:rFonts w:ascii="宋体" w:hAnsi="宋体"/>
          <w:sz w:val="24"/>
        </w:rPr>
        <w:t>4</w:t>
      </w:r>
      <w:r>
        <w:rPr>
          <w:rFonts w:ascii="宋体" w:hAnsi="宋体" w:hint="eastAsia"/>
          <w:sz w:val="24"/>
        </w:rPr>
        <w:t>门研究型课程的实施工作，探索新的教学模式、考核方式、学习效果评价方式等方面的改革；</w:t>
      </w:r>
    </w:p>
    <w:p w:rsidR="004213F7" w:rsidRDefault="004213F7" w:rsidP="004213F7">
      <w:pPr>
        <w:spacing w:line="400" w:lineRule="exact"/>
        <w:ind w:firstLineChars="200" w:firstLine="480"/>
        <w:rPr>
          <w:rFonts w:ascii="宋体" w:hAnsi="宋体"/>
          <w:sz w:val="24"/>
        </w:rPr>
      </w:pPr>
      <w:r>
        <w:rPr>
          <w:rFonts w:ascii="宋体" w:hAnsi="宋体" w:hint="eastAsia"/>
          <w:sz w:val="24"/>
        </w:rPr>
        <w:t>(17</w:t>
      </w:r>
      <w:r>
        <w:rPr>
          <w:rFonts w:ascii="宋体" w:hAnsi="宋体"/>
          <w:sz w:val="24"/>
        </w:rPr>
        <w:t xml:space="preserve">) </w:t>
      </w:r>
      <w:r>
        <w:rPr>
          <w:rFonts w:ascii="宋体" w:hAnsi="宋体" w:hint="eastAsia"/>
          <w:sz w:val="24"/>
        </w:rPr>
        <w:t>充分利用校内和校外资源，改善实践教学条件，重点开展钣金成形技术、航空维修技术等实验条件的建设；</w:t>
      </w:r>
    </w:p>
    <w:p w:rsidR="004213F7" w:rsidRDefault="004213F7" w:rsidP="004213F7">
      <w:pPr>
        <w:spacing w:line="400" w:lineRule="exact"/>
        <w:ind w:firstLineChars="200" w:firstLine="480"/>
        <w:rPr>
          <w:rFonts w:ascii="宋体" w:hAnsi="宋体"/>
          <w:sz w:val="24"/>
        </w:rPr>
      </w:pPr>
      <w:r>
        <w:rPr>
          <w:rFonts w:ascii="宋体" w:hAnsi="宋体" w:hint="eastAsia"/>
          <w:sz w:val="24"/>
        </w:rPr>
        <w:t>(18</w:t>
      </w:r>
      <w:r>
        <w:rPr>
          <w:rFonts w:ascii="宋体" w:hAnsi="宋体"/>
          <w:sz w:val="24"/>
        </w:rPr>
        <w:t xml:space="preserve">) </w:t>
      </w:r>
      <w:r>
        <w:rPr>
          <w:rFonts w:ascii="宋体" w:hAnsi="宋体" w:hint="eastAsia"/>
          <w:sz w:val="24"/>
        </w:rPr>
        <w:t>结合学校卓越工程师政策的推进，落实飞行器制造工程（卓越计划）各项培养计划，完善国防卓越工程师培养模式。</w:t>
      </w:r>
    </w:p>
    <w:p w:rsidR="006322BA" w:rsidRPr="004213F7" w:rsidRDefault="006322BA">
      <w:bookmarkStart w:id="4" w:name="_GoBack"/>
      <w:bookmarkEnd w:id="4"/>
    </w:p>
    <w:sectPr w:rsidR="006322BA" w:rsidRPr="004213F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仿宋">
    <w:altName w:val="微软雅黑"/>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FF7FDA"/>
    <w:multiLevelType w:val="multilevel"/>
    <w:tmpl w:val="28FF7FDA"/>
    <w:lvl w:ilvl="0">
      <w:start w:val="1"/>
      <w:numFmt w:val="decimal"/>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324318F"/>
    <w:multiLevelType w:val="hybridMultilevel"/>
    <w:tmpl w:val="C1BAB8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3F7"/>
    <w:rsid w:val="004213F7"/>
    <w:rsid w:val="00632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A421A3-6471-4281-9965-D75862ECE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3F7"/>
    <w:pPr>
      <w:widowControl w:val="0"/>
      <w:jc w:val="both"/>
    </w:pPr>
    <w:rPr>
      <w:rFonts w:ascii="Times New Roman" w:eastAsia="宋体" w:hAnsi="Times New Roman" w:cs="Times New Roman"/>
      <w:szCs w:val="24"/>
    </w:rPr>
  </w:style>
  <w:style w:type="paragraph" w:styleId="1">
    <w:name w:val="heading 1"/>
    <w:basedOn w:val="a"/>
    <w:next w:val="a"/>
    <w:link w:val="1Char"/>
    <w:uiPriority w:val="99"/>
    <w:qFormat/>
    <w:rsid w:val="004213F7"/>
    <w:pPr>
      <w:keepNext/>
      <w:keepLines/>
      <w:spacing w:line="360" w:lineRule="auto"/>
      <w:outlineLvl w:val="0"/>
    </w:pPr>
    <w:rPr>
      <w:rFonts w:ascii="黑体" w:eastAsia="黑体" w:hAnsi="黑体"/>
      <w:b/>
      <w:bCs/>
      <w:kern w:val="44"/>
      <w:sz w:val="32"/>
      <w:szCs w:val="32"/>
    </w:rPr>
  </w:style>
  <w:style w:type="paragraph" w:styleId="2">
    <w:name w:val="heading 2"/>
    <w:basedOn w:val="a"/>
    <w:next w:val="a"/>
    <w:link w:val="2Char"/>
    <w:uiPriority w:val="99"/>
    <w:qFormat/>
    <w:rsid w:val="004213F7"/>
    <w:pPr>
      <w:keepNext/>
      <w:keepLines/>
      <w:tabs>
        <w:tab w:val="left" w:pos="567"/>
      </w:tabs>
      <w:adjustRightInd w:val="0"/>
      <w:snapToGrid w:val="0"/>
      <w:spacing w:beforeLines="50" w:line="360" w:lineRule="auto"/>
      <w:outlineLvl w:val="1"/>
    </w:pPr>
    <w:rPr>
      <w:rFonts w:ascii="黑体" w:eastAsia="黑体" w:hAnsi="黑体"/>
      <w:b/>
      <w:sz w:val="28"/>
      <w:szCs w:val="28"/>
      <w:lang w:val="zh-CN"/>
    </w:rPr>
  </w:style>
  <w:style w:type="paragraph" w:styleId="3">
    <w:name w:val="heading 3"/>
    <w:basedOn w:val="a"/>
    <w:next w:val="a"/>
    <w:link w:val="3Char"/>
    <w:uiPriority w:val="99"/>
    <w:qFormat/>
    <w:rsid w:val="004213F7"/>
    <w:pPr>
      <w:keepNext/>
      <w:keepLines/>
      <w:spacing w:line="360" w:lineRule="auto"/>
      <w:outlineLvl w:val="2"/>
    </w:pPr>
    <w:rPr>
      <w:rFonts w:ascii="黑体" w:eastAsia="黑体" w:hAnsi="黑体"/>
      <w:b/>
      <w:bCs/>
      <w:sz w:val="28"/>
      <w:szCs w:val="28"/>
    </w:rPr>
  </w:style>
  <w:style w:type="paragraph" w:styleId="4">
    <w:name w:val="heading 4"/>
    <w:basedOn w:val="a"/>
    <w:next w:val="a"/>
    <w:link w:val="4Char"/>
    <w:uiPriority w:val="99"/>
    <w:qFormat/>
    <w:rsid w:val="004213F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9"/>
    <w:unhideWhenUsed/>
    <w:qFormat/>
    <w:rsid w:val="004213F7"/>
    <w:pPr>
      <w:keepNext/>
      <w:keepLines/>
      <w:spacing w:before="280" w:after="290" w:line="376" w:lineRule="auto"/>
      <w:outlineLvl w:val="4"/>
    </w:pPr>
    <w:rPr>
      <w:b/>
      <w:bCs/>
      <w:sz w:val="28"/>
      <w:szCs w:val="28"/>
    </w:rPr>
  </w:style>
  <w:style w:type="paragraph" w:styleId="6">
    <w:name w:val="heading 6"/>
    <w:basedOn w:val="a"/>
    <w:next w:val="a"/>
    <w:link w:val="6Char"/>
    <w:qFormat/>
    <w:rsid w:val="004213F7"/>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qFormat/>
    <w:rsid w:val="004213F7"/>
    <w:rPr>
      <w:rFonts w:ascii="黑体" w:eastAsia="黑体" w:hAnsi="黑体" w:cs="Times New Roman"/>
      <w:b/>
      <w:bCs/>
      <w:kern w:val="44"/>
      <w:sz w:val="32"/>
      <w:szCs w:val="32"/>
    </w:rPr>
  </w:style>
  <w:style w:type="character" w:customStyle="1" w:styleId="2Char">
    <w:name w:val="标题 2 Char"/>
    <w:basedOn w:val="a0"/>
    <w:link w:val="2"/>
    <w:uiPriority w:val="99"/>
    <w:qFormat/>
    <w:rsid w:val="004213F7"/>
    <w:rPr>
      <w:rFonts w:ascii="黑体" w:eastAsia="黑体" w:hAnsi="黑体" w:cs="Times New Roman"/>
      <w:b/>
      <w:sz w:val="28"/>
      <w:szCs w:val="28"/>
      <w:lang w:val="zh-CN"/>
    </w:rPr>
  </w:style>
  <w:style w:type="character" w:customStyle="1" w:styleId="3Char">
    <w:name w:val="标题 3 Char"/>
    <w:basedOn w:val="a0"/>
    <w:link w:val="3"/>
    <w:uiPriority w:val="99"/>
    <w:qFormat/>
    <w:rsid w:val="004213F7"/>
    <w:rPr>
      <w:rFonts w:ascii="黑体" w:eastAsia="黑体" w:hAnsi="黑体" w:cs="Times New Roman"/>
      <w:b/>
      <w:bCs/>
      <w:sz w:val="28"/>
      <w:szCs w:val="28"/>
    </w:rPr>
  </w:style>
  <w:style w:type="character" w:customStyle="1" w:styleId="4Char">
    <w:name w:val="标题 4 Char"/>
    <w:basedOn w:val="a0"/>
    <w:link w:val="4"/>
    <w:uiPriority w:val="99"/>
    <w:rsid w:val="004213F7"/>
    <w:rPr>
      <w:rFonts w:ascii="Arial" w:eastAsia="黑体" w:hAnsi="Arial" w:cs="Times New Roman"/>
      <w:b/>
      <w:bCs/>
      <w:sz w:val="28"/>
      <w:szCs w:val="28"/>
    </w:rPr>
  </w:style>
  <w:style w:type="character" w:customStyle="1" w:styleId="5Char">
    <w:name w:val="标题 5 Char"/>
    <w:basedOn w:val="a0"/>
    <w:link w:val="5"/>
    <w:uiPriority w:val="99"/>
    <w:qFormat/>
    <w:rsid w:val="004213F7"/>
    <w:rPr>
      <w:rFonts w:ascii="Times New Roman" w:eastAsia="宋体" w:hAnsi="Times New Roman" w:cs="Times New Roman"/>
      <w:b/>
      <w:bCs/>
      <w:sz w:val="28"/>
      <w:szCs w:val="28"/>
    </w:rPr>
  </w:style>
  <w:style w:type="character" w:customStyle="1" w:styleId="6Char">
    <w:name w:val="标题 6 Char"/>
    <w:basedOn w:val="a0"/>
    <w:link w:val="6"/>
    <w:qFormat/>
    <w:rsid w:val="004213F7"/>
    <w:rPr>
      <w:rFonts w:ascii="Arial" w:eastAsia="黑体" w:hAnsi="Arial" w:cs="Times New Roman"/>
      <w:b/>
      <w:bCs/>
      <w:sz w:val="24"/>
      <w:szCs w:val="24"/>
    </w:rPr>
  </w:style>
  <w:style w:type="paragraph" w:styleId="a3">
    <w:name w:val="annotation text"/>
    <w:basedOn w:val="a"/>
    <w:link w:val="Char"/>
    <w:uiPriority w:val="99"/>
    <w:semiHidden/>
    <w:unhideWhenUsed/>
    <w:rsid w:val="004213F7"/>
    <w:pPr>
      <w:jc w:val="left"/>
    </w:pPr>
  </w:style>
  <w:style w:type="character" w:customStyle="1" w:styleId="Char">
    <w:name w:val="批注文字 Char"/>
    <w:basedOn w:val="a0"/>
    <w:link w:val="a3"/>
    <w:uiPriority w:val="99"/>
    <w:semiHidden/>
    <w:rsid w:val="004213F7"/>
    <w:rPr>
      <w:rFonts w:ascii="Times New Roman" w:eastAsia="宋体" w:hAnsi="Times New Roman" w:cs="Times New Roman"/>
      <w:szCs w:val="24"/>
    </w:rPr>
  </w:style>
  <w:style w:type="paragraph" w:styleId="a4">
    <w:name w:val="annotation subject"/>
    <w:basedOn w:val="a3"/>
    <w:next w:val="a3"/>
    <w:link w:val="Char0"/>
    <w:uiPriority w:val="99"/>
    <w:unhideWhenUsed/>
    <w:rsid w:val="004213F7"/>
    <w:rPr>
      <w:b/>
      <w:bCs/>
      <w:szCs w:val="21"/>
      <w:lang w:val="zh-CN"/>
    </w:rPr>
  </w:style>
  <w:style w:type="character" w:customStyle="1" w:styleId="Char0">
    <w:name w:val="批注主题 Char"/>
    <w:basedOn w:val="Char"/>
    <w:link w:val="a4"/>
    <w:uiPriority w:val="99"/>
    <w:rsid w:val="004213F7"/>
    <w:rPr>
      <w:rFonts w:ascii="Times New Roman" w:eastAsia="宋体" w:hAnsi="Times New Roman" w:cs="Times New Roman"/>
      <w:b/>
      <w:bCs/>
      <w:szCs w:val="21"/>
      <w:lang w:val="zh-CN"/>
    </w:rPr>
  </w:style>
  <w:style w:type="paragraph" w:styleId="7">
    <w:name w:val="toc 7"/>
    <w:basedOn w:val="a"/>
    <w:next w:val="a"/>
    <w:uiPriority w:val="39"/>
    <w:unhideWhenUsed/>
    <w:rsid w:val="004213F7"/>
    <w:pPr>
      <w:ind w:left="1260"/>
      <w:jc w:val="left"/>
    </w:pPr>
    <w:rPr>
      <w:rFonts w:asciiTheme="minorHAnsi" w:hAnsiTheme="minorHAnsi"/>
      <w:sz w:val="18"/>
      <w:szCs w:val="18"/>
    </w:rPr>
  </w:style>
  <w:style w:type="paragraph" w:styleId="a5">
    <w:name w:val="Normal Indent"/>
    <w:basedOn w:val="a"/>
    <w:uiPriority w:val="99"/>
    <w:rsid w:val="004213F7"/>
    <w:pPr>
      <w:spacing w:line="360" w:lineRule="auto"/>
      <w:ind w:firstLineChars="200" w:firstLine="560"/>
    </w:pPr>
    <w:rPr>
      <w:rFonts w:ascii="Calibri" w:eastAsia="仿宋_GB2312" w:hAnsi="Calibri"/>
      <w:sz w:val="28"/>
      <w:szCs w:val="21"/>
    </w:rPr>
  </w:style>
  <w:style w:type="paragraph" w:styleId="a6">
    <w:name w:val="caption"/>
    <w:basedOn w:val="a"/>
    <w:next w:val="a"/>
    <w:qFormat/>
    <w:rsid w:val="004213F7"/>
    <w:pPr>
      <w:spacing w:before="152" w:after="160"/>
    </w:pPr>
    <w:rPr>
      <w:rFonts w:ascii="Arial" w:eastAsia="黑体" w:hAnsi="Arial" w:cs="Arial"/>
      <w:sz w:val="20"/>
      <w:szCs w:val="20"/>
    </w:rPr>
  </w:style>
  <w:style w:type="paragraph" w:styleId="30">
    <w:name w:val="Body Text 3"/>
    <w:basedOn w:val="a"/>
    <w:link w:val="3Char0"/>
    <w:uiPriority w:val="99"/>
    <w:rsid w:val="004213F7"/>
    <w:pPr>
      <w:spacing w:after="120"/>
    </w:pPr>
    <w:rPr>
      <w:sz w:val="16"/>
      <w:szCs w:val="16"/>
    </w:rPr>
  </w:style>
  <w:style w:type="character" w:customStyle="1" w:styleId="3Char0">
    <w:name w:val="正文文本 3 Char"/>
    <w:basedOn w:val="a0"/>
    <w:link w:val="30"/>
    <w:uiPriority w:val="99"/>
    <w:rsid w:val="004213F7"/>
    <w:rPr>
      <w:rFonts w:ascii="Times New Roman" w:eastAsia="宋体" w:hAnsi="Times New Roman" w:cs="Times New Roman"/>
      <w:sz w:val="16"/>
      <w:szCs w:val="16"/>
    </w:rPr>
  </w:style>
  <w:style w:type="paragraph" w:styleId="a7">
    <w:name w:val="Body Text Indent"/>
    <w:basedOn w:val="a"/>
    <w:link w:val="Char1"/>
    <w:uiPriority w:val="99"/>
    <w:rsid w:val="004213F7"/>
    <w:pPr>
      <w:spacing w:after="120"/>
      <w:ind w:leftChars="200" w:left="420"/>
    </w:pPr>
  </w:style>
  <w:style w:type="character" w:customStyle="1" w:styleId="Char1">
    <w:name w:val="正文文本缩进 Char"/>
    <w:basedOn w:val="a0"/>
    <w:link w:val="a7"/>
    <w:uiPriority w:val="99"/>
    <w:rsid w:val="004213F7"/>
    <w:rPr>
      <w:rFonts w:ascii="Times New Roman" w:eastAsia="宋体" w:hAnsi="Times New Roman" w:cs="Times New Roman"/>
      <w:szCs w:val="24"/>
    </w:rPr>
  </w:style>
  <w:style w:type="paragraph" w:styleId="20">
    <w:name w:val="List 2"/>
    <w:basedOn w:val="a"/>
    <w:rsid w:val="004213F7"/>
    <w:pPr>
      <w:ind w:leftChars="200" w:left="100" w:hangingChars="200" w:hanging="200"/>
    </w:pPr>
    <w:rPr>
      <w:rFonts w:ascii="Calibri" w:hAnsi="Calibri" w:cs="Calibri"/>
      <w:szCs w:val="21"/>
    </w:rPr>
  </w:style>
  <w:style w:type="paragraph" w:styleId="50">
    <w:name w:val="toc 5"/>
    <w:basedOn w:val="a"/>
    <w:next w:val="a"/>
    <w:uiPriority w:val="39"/>
    <w:unhideWhenUsed/>
    <w:rsid w:val="004213F7"/>
    <w:pPr>
      <w:ind w:left="840"/>
      <w:jc w:val="left"/>
    </w:pPr>
    <w:rPr>
      <w:rFonts w:asciiTheme="minorHAnsi" w:hAnsiTheme="minorHAnsi"/>
      <w:sz w:val="18"/>
      <w:szCs w:val="18"/>
    </w:rPr>
  </w:style>
  <w:style w:type="paragraph" w:styleId="31">
    <w:name w:val="toc 3"/>
    <w:basedOn w:val="a"/>
    <w:next w:val="a"/>
    <w:uiPriority w:val="39"/>
    <w:qFormat/>
    <w:rsid w:val="004213F7"/>
    <w:pPr>
      <w:ind w:left="420"/>
      <w:jc w:val="left"/>
    </w:pPr>
    <w:rPr>
      <w:rFonts w:asciiTheme="minorHAnsi" w:hAnsiTheme="minorHAnsi"/>
      <w:i/>
      <w:iCs/>
      <w:sz w:val="20"/>
      <w:szCs w:val="20"/>
    </w:rPr>
  </w:style>
  <w:style w:type="paragraph" w:styleId="8">
    <w:name w:val="toc 8"/>
    <w:basedOn w:val="a"/>
    <w:next w:val="a"/>
    <w:uiPriority w:val="39"/>
    <w:unhideWhenUsed/>
    <w:rsid w:val="004213F7"/>
    <w:pPr>
      <w:ind w:left="1470"/>
      <w:jc w:val="left"/>
    </w:pPr>
    <w:rPr>
      <w:rFonts w:asciiTheme="minorHAnsi" w:hAnsiTheme="minorHAnsi"/>
      <w:sz w:val="18"/>
      <w:szCs w:val="18"/>
    </w:rPr>
  </w:style>
  <w:style w:type="paragraph" w:styleId="a8">
    <w:name w:val="Date"/>
    <w:basedOn w:val="a"/>
    <w:next w:val="a"/>
    <w:link w:val="Char2"/>
    <w:uiPriority w:val="99"/>
    <w:rsid w:val="004213F7"/>
    <w:pPr>
      <w:ind w:leftChars="2500" w:left="100"/>
    </w:pPr>
  </w:style>
  <w:style w:type="character" w:customStyle="1" w:styleId="Char2">
    <w:name w:val="日期 Char"/>
    <w:basedOn w:val="a0"/>
    <w:link w:val="a8"/>
    <w:uiPriority w:val="99"/>
    <w:rsid w:val="004213F7"/>
    <w:rPr>
      <w:rFonts w:ascii="Times New Roman" w:eastAsia="宋体" w:hAnsi="Times New Roman" w:cs="Times New Roman"/>
      <w:szCs w:val="24"/>
    </w:rPr>
  </w:style>
  <w:style w:type="paragraph" w:styleId="21">
    <w:name w:val="Body Text Indent 2"/>
    <w:basedOn w:val="a"/>
    <w:link w:val="2Char0"/>
    <w:uiPriority w:val="99"/>
    <w:rsid w:val="004213F7"/>
    <w:pPr>
      <w:spacing w:after="120" w:line="480" w:lineRule="auto"/>
      <w:ind w:leftChars="200" w:left="420"/>
    </w:pPr>
  </w:style>
  <w:style w:type="character" w:customStyle="1" w:styleId="2Char0">
    <w:name w:val="正文文本缩进 2 Char"/>
    <w:basedOn w:val="a0"/>
    <w:link w:val="21"/>
    <w:uiPriority w:val="99"/>
    <w:rsid w:val="004213F7"/>
    <w:rPr>
      <w:rFonts w:ascii="Times New Roman" w:eastAsia="宋体" w:hAnsi="Times New Roman" w:cs="Times New Roman"/>
      <w:szCs w:val="24"/>
    </w:rPr>
  </w:style>
  <w:style w:type="paragraph" w:styleId="a9">
    <w:name w:val="Balloon Text"/>
    <w:basedOn w:val="a"/>
    <w:link w:val="Char3"/>
    <w:uiPriority w:val="99"/>
    <w:rsid w:val="004213F7"/>
    <w:rPr>
      <w:sz w:val="18"/>
      <w:szCs w:val="18"/>
    </w:rPr>
  </w:style>
  <w:style w:type="character" w:customStyle="1" w:styleId="Char3">
    <w:name w:val="批注框文本 Char"/>
    <w:basedOn w:val="a0"/>
    <w:link w:val="a9"/>
    <w:uiPriority w:val="99"/>
    <w:rsid w:val="004213F7"/>
    <w:rPr>
      <w:rFonts w:ascii="Times New Roman" w:eastAsia="宋体" w:hAnsi="Times New Roman" w:cs="Times New Roman"/>
      <w:sz w:val="18"/>
      <w:szCs w:val="18"/>
    </w:rPr>
  </w:style>
  <w:style w:type="paragraph" w:styleId="aa">
    <w:name w:val="footer"/>
    <w:basedOn w:val="a"/>
    <w:link w:val="Char4"/>
    <w:uiPriority w:val="99"/>
    <w:unhideWhenUsed/>
    <w:qFormat/>
    <w:rsid w:val="004213F7"/>
    <w:pPr>
      <w:tabs>
        <w:tab w:val="center" w:pos="4153"/>
        <w:tab w:val="right" w:pos="8306"/>
      </w:tabs>
      <w:snapToGrid w:val="0"/>
      <w:jc w:val="left"/>
    </w:pPr>
    <w:rPr>
      <w:sz w:val="18"/>
      <w:szCs w:val="18"/>
    </w:rPr>
  </w:style>
  <w:style w:type="character" w:customStyle="1" w:styleId="Char4">
    <w:name w:val="页脚 Char"/>
    <w:basedOn w:val="a0"/>
    <w:link w:val="aa"/>
    <w:uiPriority w:val="99"/>
    <w:qFormat/>
    <w:rsid w:val="004213F7"/>
    <w:rPr>
      <w:rFonts w:ascii="Times New Roman" w:eastAsia="宋体" w:hAnsi="Times New Roman" w:cs="Times New Roman"/>
      <w:sz w:val="18"/>
      <w:szCs w:val="18"/>
    </w:rPr>
  </w:style>
  <w:style w:type="paragraph" w:styleId="ab">
    <w:name w:val="header"/>
    <w:basedOn w:val="a"/>
    <w:link w:val="Char5"/>
    <w:uiPriority w:val="99"/>
    <w:unhideWhenUsed/>
    <w:qFormat/>
    <w:rsid w:val="004213F7"/>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b"/>
    <w:uiPriority w:val="99"/>
    <w:qFormat/>
    <w:rsid w:val="004213F7"/>
    <w:rPr>
      <w:rFonts w:ascii="Times New Roman" w:eastAsia="宋体" w:hAnsi="Times New Roman" w:cs="Times New Roman"/>
      <w:sz w:val="18"/>
      <w:szCs w:val="18"/>
    </w:rPr>
  </w:style>
  <w:style w:type="paragraph" w:styleId="10">
    <w:name w:val="toc 1"/>
    <w:basedOn w:val="a"/>
    <w:next w:val="a"/>
    <w:uiPriority w:val="39"/>
    <w:qFormat/>
    <w:rsid w:val="004213F7"/>
    <w:pPr>
      <w:tabs>
        <w:tab w:val="right" w:leader="dot" w:pos="8296"/>
      </w:tabs>
      <w:spacing w:before="120" w:after="120" w:line="720" w:lineRule="auto"/>
      <w:jc w:val="center"/>
    </w:pPr>
    <w:rPr>
      <w:sz w:val="40"/>
    </w:rPr>
  </w:style>
  <w:style w:type="paragraph" w:styleId="40">
    <w:name w:val="toc 4"/>
    <w:basedOn w:val="a"/>
    <w:next w:val="a"/>
    <w:uiPriority w:val="39"/>
    <w:unhideWhenUsed/>
    <w:rsid w:val="004213F7"/>
    <w:pPr>
      <w:ind w:left="630"/>
      <w:jc w:val="left"/>
    </w:pPr>
    <w:rPr>
      <w:rFonts w:asciiTheme="minorHAnsi" w:hAnsiTheme="minorHAnsi"/>
      <w:sz w:val="18"/>
      <w:szCs w:val="18"/>
    </w:rPr>
  </w:style>
  <w:style w:type="paragraph" w:styleId="ac">
    <w:name w:val="Subtitle"/>
    <w:basedOn w:val="a"/>
    <w:next w:val="a"/>
    <w:link w:val="Char6"/>
    <w:uiPriority w:val="99"/>
    <w:qFormat/>
    <w:rsid w:val="004213F7"/>
    <w:pPr>
      <w:spacing w:before="240" w:after="60" w:line="312" w:lineRule="auto"/>
      <w:jc w:val="center"/>
      <w:outlineLvl w:val="1"/>
    </w:pPr>
    <w:rPr>
      <w:rFonts w:asciiTheme="majorHAnsi" w:hAnsiTheme="majorHAnsi" w:cstheme="majorBidi"/>
      <w:b/>
      <w:bCs/>
      <w:kern w:val="28"/>
      <w:sz w:val="32"/>
      <w:szCs w:val="32"/>
    </w:rPr>
  </w:style>
  <w:style w:type="character" w:customStyle="1" w:styleId="Char6">
    <w:name w:val="副标题 Char"/>
    <w:basedOn w:val="a0"/>
    <w:link w:val="ac"/>
    <w:uiPriority w:val="99"/>
    <w:rsid w:val="004213F7"/>
    <w:rPr>
      <w:rFonts w:asciiTheme="majorHAnsi" w:eastAsia="宋体" w:hAnsiTheme="majorHAnsi" w:cstheme="majorBidi"/>
      <w:b/>
      <w:bCs/>
      <w:kern w:val="28"/>
      <w:sz w:val="32"/>
      <w:szCs w:val="32"/>
    </w:rPr>
  </w:style>
  <w:style w:type="paragraph" w:styleId="ad">
    <w:name w:val="List"/>
    <w:basedOn w:val="a"/>
    <w:rsid w:val="004213F7"/>
    <w:pPr>
      <w:ind w:left="200" w:hangingChars="200" w:hanging="200"/>
    </w:pPr>
    <w:rPr>
      <w:rFonts w:ascii="Calibri" w:hAnsi="Calibri" w:cs="Calibri"/>
      <w:szCs w:val="21"/>
    </w:rPr>
  </w:style>
  <w:style w:type="paragraph" w:styleId="60">
    <w:name w:val="toc 6"/>
    <w:basedOn w:val="a"/>
    <w:next w:val="a"/>
    <w:uiPriority w:val="39"/>
    <w:unhideWhenUsed/>
    <w:rsid w:val="004213F7"/>
    <w:pPr>
      <w:ind w:left="1050"/>
      <w:jc w:val="left"/>
    </w:pPr>
    <w:rPr>
      <w:rFonts w:asciiTheme="minorHAnsi" w:hAnsiTheme="minorHAnsi"/>
      <w:sz w:val="18"/>
      <w:szCs w:val="18"/>
    </w:rPr>
  </w:style>
  <w:style w:type="paragraph" w:styleId="32">
    <w:name w:val="Body Text Indent 3"/>
    <w:basedOn w:val="a"/>
    <w:link w:val="3Char1"/>
    <w:uiPriority w:val="99"/>
    <w:qFormat/>
    <w:rsid w:val="004213F7"/>
    <w:pPr>
      <w:spacing w:line="300" w:lineRule="auto"/>
      <w:ind w:firstLineChars="225" w:firstLine="540"/>
    </w:pPr>
    <w:rPr>
      <w:rFonts w:ascii="宋体" w:hAnsi="宋体"/>
      <w:color w:val="000000"/>
      <w:sz w:val="24"/>
    </w:rPr>
  </w:style>
  <w:style w:type="character" w:customStyle="1" w:styleId="3Char1">
    <w:name w:val="正文文本缩进 3 Char"/>
    <w:basedOn w:val="a0"/>
    <w:link w:val="32"/>
    <w:uiPriority w:val="99"/>
    <w:qFormat/>
    <w:rsid w:val="004213F7"/>
    <w:rPr>
      <w:rFonts w:ascii="宋体" w:eastAsia="宋体" w:hAnsi="宋体" w:cs="Times New Roman"/>
      <w:color w:val="000000"/>
      <w:sz w:val="24"/>
      <w:szCs w:val="24"/>
    </w:rPr>
  </w:style>
  <w:style w:type="paragraph" w:styleId="ae">
    <w:name w:val="table of figures"/>
    <w:basedOn w:val="a"/>
    <w:next w:val="a"/>
    <w:rsid w:val="004213F7"/>
    <w:pPr>
      <w:ind w:leftChars="200" w:left="200" w:hangingChars="200" w:hanging="200"/>
    </w:pPr>
  </w:style>
  <w:style w:type="paragraph" w:styleId="22">
    <w:name w:val="toc 2"/>
    <w:basedOn w:val="a"/>
    <w:next w:val="a"/>
    <w:uiPriority w:val="39"/>
    <w:qFormat/>
    <w:rsid w:val="004213F7"/>
    <w:pPr>
      <w:ind w:left="210"/>
      <w:jc w:val="left"/>
    </w:pPr>
    <w:rPr>
      <w:rFonts w:asciiTheme="minorHAnsi" w:hAnsiTheme="minorHAnsi"/>
      <w:smallCaps/>
      <w:sz w:val="20"/>
      <w:szCs w:val="20"/>
    </w:rPr>
  </w:style>
  <w:style w:type="paragraph" w:styleId="9">
    <w:name w:val="toc 9"/>
    <w:basedOn w:val="a"/>
    <w:next w:val="a"/>
    <w:uiPriority w:val="39"/>
    <w:unhideWhenUsed/>
    <w:rsid w:val="004213F7"/>
    <w:pPr>
      <w:ind w:left="1680"/>
      <w:jc w:val="left"/>
    </w:pPr>
    <w:rPr>
      <w:rFonts w:asciiTheme="minorHAnsi" w:hAnsiTheme="minorHAnsi"/>
      <w:sz w:val="18"/>
      <w:szCs w:val="18"/>
    </w:rPr>
  </w:style>
  <w:style w:type="paragraph" w:styleId="af">
    <w:name w:val="Normal (Web)"/>
    <w:basedOn w:val="a"/>
    <w:uiPriority w:val="99"/>
    <w:unhideWhenUsed/>
    <w:rsid w:val="004213F7"/>
    <w:pPr>
      <w:widowControl/>
      <w:spacing w:before="100" w:beforeAutospacing="1" w:after="100" w:afterAutospacing="1"/>
      <w:jc w:val="left"/>
    </w:pPr>
    <w:rPr>
      <w:rFonts w:ascii="宋体" w:hAnsi="宋体" w:cs="宋体"/>
      <w:kern w:val="0"/>
      <w:sz w:val="24"/>
    </w:rPr>
  </w:style>
  <w:style w:type="character" w:styleId="af0">
    <w:name w:val="Strong"/>
    <w:uiPriority w:val="22"/>
    <w:qFormat/>
    <w:rsid w:val="004213F7"/>
    <w:rPr>
      <w:b/>
      <w:bCs/>
    </w:rPr>
  </w:style>
  <w:style w:type="character" w:styleId="af1">
    <w:name w:val="page number"/>
    <w:basedOn w:val="a0"/>
    <w:rsid w:val="004213F7"/>
  </w:style>
  <w:style w:type="character" w:styleId="af2">
    <w:name w:val="FollowedHyperlink"/>
    <w:basedOn w:val="a0"/>
    <w:uiPriority w:val="99"/>
    <w:rsid w:val="004213F7"/>
    <w:rPr>
      <w:color w:val="954F72" w:themeColor="followedHyperlink"/>
      <w:u w:val="single"/>
    </w:rPr>
  </w:style>
  <w:style w:type="character" w:styleId="af3">
    <w:name w:val="Emphasis"/>
    <w:basedOn w:val="a0"/>
    <w:uiPriority w:val="99"/>
    <w:qFormat/>
    <w:rsid w:val="004213F7"/>
    <w:rPr>
      <w:color w:val="auto"/>
    </w:rPr>
  </w:style>
  <w:style w:type="character" w:styleId="af4">
    <w:name w:val="Hyperlink"/>
    <w:uiPriority w:val="99"/>
    <w:unhideWhenUsed/>
    <w:qFormat/>
    <w:rsid w:val="004213F7"/>
    <w:rPr>
      <w:color w:val="0000FF"/>
      <w:u w:val="single"/>
    </w:rPr>
  </w:style>
  <w:style w:type="character" w:styleId="af5">
    <w:name w:val="annotation reference"/>
    <w:basedOn w:val="a0"/>
    <w:uiPriority w:val="99"/>
    <w:semiHidden/>
    <w:rsid w:val="004213F7"/>
    <w:rPr>
      <w:sz w:val="21"/>
      <w:szCs w:val="21"/>
    </w:rPr>
  </w:style>
  <w:style w:type="table" w:styleId="af6">
    <w:name w:val="Table Grid"/>
    <w:basedOn w:val="a1"/>
    <w:uiPriority w:val="99"/>
    <w:rsid w:val="004213F7"/>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7">
    <w:name w:val="大标题"/>
    <w:basedOn w:val="a"/>
    <w:link w:val="af8"/>
    <w:qFormat/>
    <w:rsid w:val="004213F7"/>
    <w:pPr>
      <w:widowControl/>
      <w:spacing w:after="120"/>
      <w:jc w:val="center"/>
    </w:pPr>
    <w:rPr>
      <w:rFonts w:ascii="黑体" w:eastAsia="黑体" w:hAnsi="黑体"/>
      <w:b/>
      <w:color w:val="000000"/>
      <w:spacing w:val="-3"/>
      <w:kern w:val="0"/>
      <w:sz w:val="36"/>
      <w:szCs w:val="36"/>
    </w:rPr>
  </w:style>
  <w:style w:type="character" w:customStyle="1" w:styleId="af8">
    <w:name w:val="大标题 字符"/>
    <w:link w:val="af7"/>
    <w:qFormat/>
    <w:rsid w:val="004213F7"/>
    <w:rPr>
      <w:rFonts w:ascii="黑体" w:eastAsia="黑体" w:hAnsi="黑体" w:cs="Times New Roman"/>
      <w:b/>
      <w:color w:val="000000"/>
      <w:spacing w:val="-3"/>
      <w:kern w:val="0"/>
      <w:sz w:val="36"/>
      <w:szCs w:val="36"/>
    </w:rPr>
  </w:style>
  <w:style w:type="paragraph" w:customStyle="1" w:styleId="CharCharCharChar">
    <w:name w:val="Char Char Char Char"/>
    <w:basedOn w:val="a"/>
    <w:uiPriority w:val="99"/>
    <w:qFormat/>
    <w:rsid w:val="004213F7"/>
    <w:rPr>
      <w:sz w:val="28"/>
      <w:szCs w:val="28"/>
    </w:rPr>
  </w:style>
  <w:style w:type="character" w:customStyle="1" w:styleId="main">
    <w:name w:val="main"/>
    <w:basedOn w:val="a0"/>
    <w:uiPriority w:val="99"/>
    <w:rsid w:val="004213F7"/>
  </w:style>
  <w:style w:type="paragraph" w:customStyle="1" w:styleId="my">
    <w:name w:val="正文my"/>
    <w:basedOn w:val="a"/>
    <w:uiPriority w:val="99"/>
    <w:rsid w:val="004213F7"/>
    <w:pPr>
      <w:spacing w:line="360" w:lineRule="auto"/>
      <w:ind w:firstLineChars="200" w:firstLine="480"/>
    </w:pPr>
    <w:rPr>
      <w:sz w:val="24"/>
    </w:rPr>
  </w:style>
  <w:style w:type="paragraph" w:customStyle="1" w:styleId="Char7">
    <w:name w:val="Char"/>
    <w:basedOn w:val="a"/>
    <w:uiPriority w:val="99"/>
    <w:rsid w:val="004213F7"/>
  </w:style>
  <w:style w:type="character" w:customStyle="1" w:styleId="CharChar5">
    <w:name w:val="Char Char5"/>
    <w:uiPriority w:val="99"/>
    <w:qFormat/>
    <w:rsid w:val="004213F7"/>
    <w:rPr>
      <w:rFonts w:ascii="Arial" w:eastAsia="黑体" w:hAnsi="Arial"/>
      <w:b/>
      <w:bCs/>
      <w:kern w:val="2"/>
      <w:sz w:val="32"/>
      <w:szCs w:val="32"/>
      <w:lang w:val="en-US" w:eastAsia="zh-CN" w:bidi="ar-SA"/>
    </w:rPr>
  </w:style>
  <w:style w:type="paragraph" w:customStyle="1" w:styleId="11">
    <w:name w:val="列出段落1"/>
    <w:basedOn w:val="a"/>
    <w:uiPriority w:val="99"/>
    <w:qFormat/>
    <w:rsid w:val="004213F7"/>
    <w:pPr>
      <w:ind w:firstLineChars="200" w:firstLine="420"/>
    </w:pPr>
    <w:rPr>
      <w:rFonts w:ascii="Calibri" w:hAnsi="Calibri"/>
      <w:szCs w:val="22"/>
    </w:rPr>
  </w:style>
  <w:style w:type="character" w:customStyle="1" w:styleId="style41">
    <w:name w:val="style41"/>
    <w:uiPriority w:val="99"/>
    <w:rsid w:val="004213F7"/>
    <w:rPr>
      <w:sz w:val="28"/>
      <w:szCs w:val="28"/>
    </w:rPr>
  </w:style>
  <w:style w:type="paragraph" w:customStyle="1" w:styleId="p0">
    <w:name w:val="p0"/>
    <w:basedOn w:val="a"/>
    <w:uiPriority w:val="99"/>
    <w:rsid w:val="004213F7"/>
    <w:pPr>
      <w:widowControl/>
    </w:pPr>
    <w:rPr>
      <w:kern w:val="0"/>
      <w:szCs w:val="21"/>
    </w:rPr>
  </w:style>
  <w:style w:type="character" w:customStyle="1" w:styleId="apple-style-span">
    <w:name w:val="apple-style-span"/>
    <w:basedOn w:val="a0"/>
    <w:uiPriority w:val="99"/>
    <w:rsid w:val="004213F7"/>
  </w:style>
  <w:style w:type="character" w:customStyle="1" w:styleId="Heading2Char">
    <w:name w:val="Heading 2 Char"/>
    <w:uiPriority w:val="99"/>
    <w:locked/>
    <w:rsid w:val="004213F7"/>
    <w:rPr>
      <w:rFonts w:ascii="仿宋_GB2312" w:eastAsia="仿宋_GB2312" w:hAnsi="仿宋"/>
      <w:b/>
      <w:kern w:val="2"/>
      <w:sz w:val="28"/>
      <w:szCs w:val="28"/>
      <w:lang w:val="en-US" w:eastAsia="zh-CN" w:bidi="ar-SA"/>
    </w:rPr>
  </w:style>
  <w:style w:type="paragraph" w:customStyle="1" w:styleId="af9">
    <w:name w:val="我的正文"/>
    <w:basedOn w:val="a"/>
    <w:link w:val="Char8"/>
    <w:uiPriority w:val="99"/>
    <w:qFormat/>
    <w:rsid w:val="004213F7"/>
    <w:pPr>
      <w:spacing w:line="360" w:lineRule="auto"/>
      <w:ind w:firstLineChars="200" w:firstLine="560"/>
    </w:pPr>
    <w:rPr>
      <w:rFonts w:ascii="仿宋_GB2312" w:eastAsia="仿宋_GB2312" w:hAnsi="仿宋"/>
      <w:sz w:val="28"/>
      <w:szCs w:val="28"/>
    </w:rPr>
  </w:style>
  <w:style w:type="character" w:customStyle="1" w:styleId="Char8">
    <w:name w:val="我的正文 Char"/>
    <w:basedOn w:val="a0"/>
    <w:link w:val="af9"/>
    <w:uiPriority w:val="99"/>
    <w:rsid w:val="004213F7"/>
    <w:rPr>
      <w:rFonts w:ascii="仿宋_GB2312" w:eastAsia="仿宋_GB2312" w:hAnsi="仿宋" w:cs="Times New Roman"/>
      <w:sz w:val="28"/>
      <w:szCs w:val="28"/>
    </w:rPr>
  </w:style>
  <w:style w:type="paragraph" w:customStyle="1" w:styleId="Char20">
    <w:name w:val="Char2"/>
    <w:basedOn w:val="a"/>
    <w:uiPriority w:val="99"/>
    <w:rsid w:val="004213F7"/>
    <w:rPr>
      <w:szCs w:val="21"/>
    </w:rPr>
  </w:style>
  <w:style w:type="paragraph" w:customStyle="1" w:styleId="Char10">
    <w:name w:val="Char1"/>
    <w:basedOn w:val="a"/>
    <w:uiPriority w:val="99"/>
    <w:rsid w:val="004213F7"/>
    <w:rPr>
      <w:szCs w:val="21"/>
    </w:rPr>
  </w:style>
  <w:style w:type="paragraph" w:customStyle="1" w:styleId="Default">
    <w:name w:val="Default"/>
    <w:uiPriority w:val="99"/>
    <w:rsid w:val="004213F7"/>
    <w:pPr>
      <w:widowControl w:val="0"/>
      <w:autoSpaceDE w:val="0"/>
      <w:autoSpaceDN w:val="0"/>
      <w:adjustRightInd w:val="0"/>
    </w:pPr>
    <w:rPr>
      <w:rFonts w:ascii="仿宋_GB2312" w:eastAsia="仿宋_GB2312" w:hAnsi="Times New Roman" w:cs="仿宋_GB2312"/>
      <w:color w:val="000000"/>
      <w:kern w:val="0"/>
      <w:sz w:val="24"/>
      <w:szCs w:val="24"/>
    </w:rPr>
  </w:style>
  <w:style w:type="paragraph" w:customStyle="1" w:styleId="12">
    <w:name w:val="无间隔1"/>
    <w:uiPriority w:val="99"/>
    <w:rsid w:val="004213F7"/>
    <w:pPr>
      <w:widowControl w:val="0"/>
      <w:jc w:val="both"/>
    </w:pPr>
    <w:rPr>
      <w:rFonts w:ascii="Calibri" w:eastAsia="宋体" w:hAnsi="Calibri" w:cs="Calibri"/>
      <w:szCs w:val="21"/>
    </w:rPr>
  </w:style>
  <w:style w:type="paragraph" w:customStyle="1" w:styleId="Char30">
    <w:name w:val="Char3"/>
    <w:basedOn w:val="a"/>
    <w:uiPriority w:val="99"/>
    <w:rsid w:val="004213F7"/>
    <w:pPr>
      <w:widowControl/>
      <w:spacing w:after="160" w:line="240" w:lineRule="exact"/>
      <w:jc w:val="left"/>
    </w:pPr>
    <w:rPr>
      <w:rFonts w:ascii="Arial" w:hAnsi="Arial" w:cs="Arial"/>
      <w:b/>
      <w:bCs/>
      <w:kern w:val="0"/>
      <w:sz w:val="24"/>
      <w:lang w:eastAsia="en-US"/>
    </w:rPr>
  </w:style>
  <w:style w:type="paragraph" w:customStyle="1" w:styleId="CharCharCharChar1">
    <w:name w:val="Char Char Char Char1"/>
    <w:basedOn w:val="a"/>
    <w:uiPriority w:val="99"/>
    <w:rsid w:val="004213F7"/>
    <w:rPr>
      <w:szCs w:val="21"/>
    </w:rPr>
  </w:style>
  <w:style w:type="table" w:customStyle="1" w:styleId="13">
    <w:name w:val="网格型1"/>
    <w:basedOn w:val="a1"/>
    <w:uiPriority w:val="59"/>
    <w:rsid w:val="004213F7"/>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列出段落2"/>
    <w:basedOn w:val="a"/>
    <w:rsid w:val="004213F7"/>
    <w:pPr>
      <w:ind w:firstLineChars="200" w:firstLine="420"/>
    </w:pPr>
    <w:rPr>
      <w:rFonts w:ascii="Calibri" w:hAnsi="Calibri" w:cs="Calibri"/>
      <w:szCs w:val="21"/>
    </w:rPr>
  </w:style>
  <w:style w:type="paragraph" w:styleId="TOC">
    <w:name w:val="TOC Heading"/>
    <w:basedOn w:val="1"/>
    <w:next w:val="a"/>
    <w:uiPriority w:val="39"/>
    <w:unhideWhenUsed/>
    <w:qFormat/>
    <w:rsid w:val="004213F7"/>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fa">
    <w:name w:val="Title"/>
    <w:basedOn w:val="a"/>
    <w:next w:val="a"/>
    <w:link w:val="Char9"/>
    <w:uiPriority w:val="10"/>
    <w:qFormat/>
    <w:rsid w:val="004213F7"/>
    <w:pPr>
      <w:spacing w:before="240" w:after="60"/>
      <w:jc w:val="center"/>
      <w:outlineLvl w:val="0"/>
    </w:pPr>
    <w:rPr>
      <w:rFonts w:asciiTheme="majorHAnsi" w:hAnsiTheme="majorHAnsi" w:cstheme="majorBidi"/>
      <w:b/>
      <w:bCs/>
      <w:sz w:val="32"/>
      <w:szCs w:val="32"/>
    </w:rPr>
  </w:style>
  <w:style w:type="character" w:customStyle="1" w:styleId="Char9">
    <w:name w:val="标题 Char"/>
    <w:basedOn w:val="a0"/>
    <w:link w:val="afa"/>
    <w:uiPriority w:val="10"/>
    <w:rsid w:val="004213F7"/>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PopCourse('CourseEdit.aspx?kch=05103180')" TargetMode="External"/><Relationship Id="rId21" Type="http://schemas.openxmlformats.org/officeDocument/2006/relationships/hyperlink" Target="javascript:__doPostBack('ctl00$ContentPlaceHolder1$gridview','Sort$xs')" TargetMode="External"/><Relationship Id="rId42" Type="http://schemas.openxmlformats.org/officeDocument/2006/relationships/hyperlink" Target="javascript:PopCourse('CourseEdit.aspx?kch=05103020')" TargetMode="External"/><Relationship Id="rId47" Type="http://schemas.openxmlformats.org/officeDocument/2006/relationships/hyperlink" Target="javascript:PopCourse('CourseEdit.aspx?kch=05103150')" TargetMode="External"/><Relationship Id="rId63" Type="http://schemas.openxmlformats.org/officeDocument/2006/relationships/image" Target="media/image7.jpeg"/><Relationship Id="rId68" Type="http://schemas.openxmlformats.org/officeDocument/2006/relationships/image" Target="media/image12.jpeg"/><Relationship Id="rId16" Type="http://schemas.openxmlformats.org/officeDocument/2006/relationships/hyperlink" Target="http://ded.nuaa.edu.cn/HomePage/jck/?type=detail&amp;id=355" TargetMode="External"/><Relationship Id="rId11" Type="http://schemas.openxmlformats.org/officeDocument/2006/relationships/hyperlink" Target="http://ded.nuaa.edu.cn/HomePage/jck/?type=detail&amp;id=259" TargetMode="External"/><Relationship Id="rId24" Type="http://schemas.openxmlformats.org/officeDocument/2006/relationships/hyperlink" Target="javascript:PopCourse('CourseEdit.aspx?kch=05102250')" TargetMode="External"/><Relationship Id="rId32" Type="http://schemas.openxmlformats.org/officeDocument/2006/relationships/hyperlink" Target="javascript:PopCourse('CourseEdit.aspx?kch=05304010')" TargetMode="External"/><Relationship Id="rId37" Type="http://schemas.openxmlformats.org/officeDocument/2006/relationships/hyperlink" Target="javascript:PopCourse('CourseEdit.aspx?kch=05404290')" TargetMode="External"/><Relationship Id="rId40" Type="http://schemas.openxmlformats.org/officeDocument/2006/relationships/hyperlink" Target="javascript:PopCourse('CourseEdit.aspx?kch=0510202W')" TargetMode="External"/><Relationship Id="rId45" Type="http://schemas.openxmlformats.org/officeDocument/2006/relationships/hyperlink" Target="javascript:PopCourse('CourseEdit.aspx?kch=0510310W')" TargetMode="External"/><Relationship Id="rId53" Type="http://schemas.openxmlformats.org/officeDocument/2006/relationships/hyperlink" Target="javascript:PopCourse('CourseEdit.aspx?kch=05403120')" TargetMode="External"/><Relationship Id="rId58" Type="http://schemas.openxmlformats.org/officeDocument/2006/relationships/hyperlink" Target="javascript:PopCourse('CourseEdit.aspx?kch=05503060')" TargetMode="External"/><Relationship Id="rId66" Type="http://schemas.openxmlformats.org/officeDocument/2006/relationships/image" Target="media/image10.jpeg"/><Relationship Id="rId74" Type="http://schemas.openxmlformats.org/officeDocument/2006/relationships/image" Target="media/image16.jpeg"/><Relationship Id="rId5" Type="http://schemas.openxmlformats.org/officeDocument/2006/relationships/image" Target="media/image1.emf"/><Relationship Id="rId61" Type="http://schemas.openxmlformats.org/officeDocument/2006/relationships/image" Target="media/image5.jpeg"/><Relationship Id="rId19" Type="http://schemas.openxmlformats.org/officeDocument/2006/relationships/hyperlink" Target="http://ded.nuaa.edu.cn/HomePage/jck/?type=detail&amp;id=357" TargetMode="External"/><Relationship Id="rId14" Type="http://schemas.openxmlformats.org/officeDocument/2006/relationships/hyperlink" Target="http://ded.nuaa.edu.cn/HomePage/jck/?type=detail&amp;id=332" TargetMode="External"/><Relationship Id="rId22" Type="http://schemas.openxmlformats.org/officeDocument/2006/relationships/hyperlink" Target="javascript:__doPostBack('ctl00$ContentPlaceHolder1$gridview','Sort$xf')" TargetMode="External"/><Relationship Id="rId27" Type="http://schemas.openxmlformats.org/officeDocument/2006/relationships/hyperlink" Target="javascript:PopCourse('CourseEdit.aspx?kch=05103500')" TargetMode="External"/><Relationship Id="rId30" Type="http://schemas.openxmlformats.org/officeDocument/2006/relationships/hyperlink" Target="javascript:PopCourse('CourseEdit.aspx?kch=05303360')" TargetMode="External"/><Relationship Id="rId35" Type="http://schemas.openxmlformats.org/officeDocument/2006/relationships/hyperlink" Target="javascript:PopCourse('CourseEdit.aspx?kch=05403320')" TargetMode="External"/><Relationship Id="rId43" Type="http://schemas.openxmlformats.org/officeDocument/2006/relationships/hyperlink" Target="javascript:PopCourse('CourseEdit.aspx?kch=0510302W')" TargetMode="External"/><Relationship Id="rId48" Type="http://schemas.openxmlformats.org/officeDocument/2006/relationships/hyperlink" Target="javascript:PopCourse('CourseEdit.aspx?kch=05103160')" TargetMode="External"/><Relationship Id="rId56" Type="http://schemas.openxmlformats.org/officeDocument/2006/relationships/hyperlink" Target="javascript:PopCourse('CourseEdit.aspx?kch=05404560')" TargetMode="External"/><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fontTable" Target="fontTable.xml"/><Relationship Id="rId8" Type="http://schemas.openxmlformats.org/officeDocument/2006/relationships/hyperlink" Target="http://ded.nuaa.edu.cn/HomePage/jck/?type=detail&amp;id=178" TargetMode="External"/><Relationship Id="rId51" Type="http://schemas.openxmlformats.org/officeDocument/2006/relationships/hyperlink" Target="javascript:PopCourse('CourseEdit.aspx?kch=05304080')" TargetMode="External"/><Relationship Id="rId72" Type="http://schemas.openxmlformats.org/officeDocument/2006/relationships/hyperlink" Target="http://www.baidu.com/link?url=AlQkpBnGYe9woDA1EFMGfp_f6nxS4P1aKL40CNQ_zObfiULaQLu4SReBRXQBojCIt3vGu4ajRblOqxk5Q3ST2q" TargetMode="External"/><Relationship Id="rId3" Type="http://schemas.openxmlformats.org/officeDocument/2006/relationships/settings" Target="settings.xml"/><Relationship Id="rId12" Type="http://schemas.openxmlformats.org/officeDocument/2006/relationships/hyperlink" Target="http://ded.nuaa.edu.cn/HomePage/jck/?type=detail&amp;id=260" TargetMode="External"/><Relationship Id="rId17" Type="http://schemas.openxmlformats.org/officeDocument/2006/relationships/hyperlink" Target="http://ded.nuaa.edu.cn/HomePage/jck/?type=detail&amp;id=354" TargetMode="External"/><Relationship Id="rId25" Type="http://schemas.openxmlformats.org/officeDocument/2006/relationships/hyperlink" Target="javascript:PopCourse('CourseEdit.aspx?kch=0510312W')" TargetMode="External"/><Relationship Id="rId33" Type="http://schemas.openxmlformats.org/officeDocument/2006/relationships/hyperlink" Target="javascript:PopCourse('CourseEdit.aspx?kch=05304030')" TargetMode="External"/><Relationship Id="rId38" Type="http://schemas.openxmlformats.org/officeDocument/2006/relationships/hyperlink" Target="javascript:PopCourse('CourseEdit.aspx?kch=05404400')" TargetMode="External"/><Relationship Id="rId46" Type="http://schemas.openxmlformats.org/officeDocument/2006/relationships/hyperlink" Target="javascript:PopCourse('CourseEdit.aspx?kch=0510311W')" TargetMode="External"/><Relationship Id="rId59" Type="http://schemas.openxmlformats.org/officeDocument/2006/relationships/image" Target="media/image3.jpeg"/><Relationship Id="rId67" Type="http://schemas.openxmlformats.org/officeDocument/2006/relationships/image" Target="media/image11.jpeg"/><Relationship Id="rId20" Type="http://schemas.openxmlformats.org/officeDocument/2006/relationships/hyperlink" Target="javascript:__doPostBack('ctl00$ContentPlaceHolder1$gridview','Sort$kcm')" TargetMode="External"/><Relationship Id="rId41" Type="http://schemas.openxmlformats.org/officeDocument/2006/relationships/hyperlink" Target="javascript:PopCourse('CourseEdit.aspx?kch=05102150')" TargetMode="External"/><Relationship Id="rId54" Type="http://schemas.openxmlformats.org/officeDocument/2006/relationships/hyperlink" Target="javascript:PopCourse('CourseEdit.aspx?kch=05404200')" TargetMode="Externa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http://ded.nuaa.edu.cn/HomePage/jck/?type=detail&amp;id=353" TargetMode="External"/><Relationship Id="rId23" Type="http://schemas.openxmlformats.org/officeDocument/2006/relationships/hyperlink" Target="javascript:__doPostBack('ctl00$ContentPlaceHolder1$gridview','Sort$xbm')" TargetMode="External"/><Relationship Id="rId28" Type="http://schemas.openxmlformats.org/officeDocument/2006/relationships/hyperlink" Target="javascript:PopCourse('CourseEdit.aspx?kch=05303230')" TargetMode="External"/><Relationship Id="rId36" Type="http://schemas.openxmlformats.org/officeDocument/2006/relationships/hyperlink" Target="javascript:PopCourse('CourseEdit.aspx?kch=05404270')" TargetMode="External"/><Relationship Id="rId49" Type="http://schemas.openxmlformats.org/officeDocument/2006/relationships/hyperlink" Target="javascript:PopCourse('CourseEdit.aspx?kch=05104040')" TargetMode="External"/><Relationship Id="rId57" Type="http://schemas.openxmlformats.org/officeDocument/2006/relationships/hyperlink" Target="javascript:PopCourse('CourseEdit.aspx?kch=05503050')" TargetMode="External"/><Relationship Id="rId10" Type="http://schemas.openxmlformats.org/officeDocument/2006/relationships/hyperlink" Target="http://ded.nuaa.edu.cn/HomePage/jck/?type=detail&amp;id=180" TargetMode="External"/><Relationship Id="rId31" Type="http://schemas.openxmlformats.org/officeDocument/2006/relationships/hyperlink" Target="javascript:PopCourse('CourseEdit.aspx?kch=05303380')" TargetMode="External"/><Relationship Id="rId44" Type="http://schemas.openxmlformats.org/officeDocument/2006/relationships/hyperlink" Target="javascript:PopCourse('CourseEdit.aspx?kch=0510308W')" TargetMode="External"/><Relationship Id="rId52" Type="http://schemas.openxmlformats.org/officeDocument/2006/relationships/hyperlink" Target="javascript:PopCourse('CourseEdit.aspx?kch=0530408W')" TargetMode="Externa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image" Target="media/image15.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ed.nuaa.edu.cn/HomePage/jck/?type=detail&amp;id=179" TargetMode="External"/><Relationship Id="rId13" Type="http://schemas.openxmlformats.org/officeDocument/2006/relationships/hyperlink" Target="http://ded.nuaa.edu.cn/HomePage/jck/?type=detail&amp;id=331" TargetMode="External"/><Relationship Id="rId18" Type="http://schemas.openxmlformats.org/officeDocument/2006/relationships/hyperlink" Target="http://ded.nuaa.edu.cn/HomePage/jck/?type=detail&amp;id=356" TargetMode="External"/><Relationship Id="rId39" Type="http://schemas.openxmlformats.org/officeDocument/2006/relationships/hyperlink" Target="javascript:PopCourse('CourseEdit.aspx?kch=05504110')" TargetMode="External"/><Relationship Id="rId34" Type="http://schemas.openxmlformats.org/officeDocument/2006/relationships/hyperlink" Target="javascript:PopCourse('CourseEdit.aspx?kch=05304110')" TargetMode="External"/><Relationship Id="rId50" Type="http://schemas.openxmlformats.org/officeDocument/2006/relationships/hyperlink" Target="javascript:PopCourse('CourseEdit.aspx?kch=05303220')" TargetMode="External"/><Relationship Id="rId55" Type="http://schemas.openxmlformats.org/officeDocument/2006/relationships/hyperlink" Target="javascript:PopCourse('CourseEdit.aspx?kch=05404550')" TargetMode="External"/><Relationship Id="rId76" Type="http://schemas.openxmlformats.org/officeDocument/2006/relationships/image" Target="media/image18.jpeg"/><Relationship Id="rId7" Type="http://schemas.openxmlformats.org/officeDocument/2006/relationships/hyperlink" Target="http://ded.nuaa.edu.cn/HomePage/jck/?type=detail&amp;id=177" TargetMode="External"/><Relationship Id="rId71" Type="http://schemas.openxmlformats.org/officeDocument/2006/relationships/hyperlink" Target="http://www.baidu.com/link?url=AlQkpBnGYe9woDA1EFMGfp_f6nxS4P1aKL40CNQ_zObfiULaQLu4SReBRXQBojCIt3vGu4ajRblOqxk5Q3ST2q" TargetMode="External"/><Relationship Id="rId2" Type="http://schemas.openxmlformats.org/officeDocument/2006/relationships/styles" Target="styles.xml"/><Relationship Id="rId29" Type="http://schemas.openxmlformats.org/officeDocument/2006/relationships/hyperlink" Target="javascript:PopCourse('CourseEdit.aspx?kch=0530331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3794</Words>
  <Characters>21626</Characters>
  <Application>Microsoft Office Word</Application>
  <DocSecurity>0</DocSecurity>
  <Lines>180</Lines>
  <Paragraphs>50</Paragraphs>
  <ScaleCrop>false</ScaleCrop>
  <Company/>
  <LinksUpToDate>false</LinksUpToDate>
  <CharactersWithSpaces>25370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ZHAO-CFD</dc:creator>
  <cp:keywords/>
  <dc:description/>
  <cp:lastModifiedBy>ZHAO-CFD</cp:lastModifiedBy>
  <cp:revision>1</cp:revision>
  <dcterms:created xsi:type="dcterms:W3CDTF">2016-12-29T02:39:00Z</dcterms:created>
  <dcterms:modified xsi:type="dcterms:W3CDTF">2016-12-29T02:40:00Z</dcterms:modified>
</cp:coreProperties>
</file>