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445667">
      <w:pPr>
        <w:rPr>
          <w:rFonts w:hint="eastAsia" w:ascii="仿宋" w:hAnsi="仿宋" w:eastAsia="仿宋" w:cs="仿宋"/>
        </w:rPr>
      </w:pPr>
    </w:p>
    <w:p w14:paraId="1AF2E406">
      <w:pPr>
        <w:rPr>
          <w:rFonts w:hint="eastAsia" w:ascii="仿宋" w:hAnsi="仿宋" w:eastAsia="仿宋" w:cs="仿宋"/>
        </w:rPr>
      </w:pPr>
    </w:p>
    <w:p w14:paraId="7FF88AA3">
      <w:pPr>
        <w:rPr>
          <w:rFonts w:hint="eastAsia" w:ascii="仿宋" w:hAnsi="仿宋" w:eastAsia="仿宋" w:cs="仿宋"/>
        </w:rPr>
      </w:pPr>
    </w:p>
    <w:p w14:paraId="161D36CD">
      <w:pPr>
        <w:bidi w:val="0"/>
        <w:jc w:val="center"/>
        <w:rPr>
          <w:rFonts w:hint="eastAsia" w:ascii="仿宋" w:hAnsi="仿宋" w:eastAsia="仿宋" w:cs="仿宋"/>
          <w:sz w:val="52"/>
          <w:szCs w:val="52"/>
        </w:rPr>
      </w:pPr>
    </w:p>
    <w:p w14:paraId="3DB947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仿宋" w:hAnsi="仿宋" w:eastAsia="仿宋" w:cs="仿宋"/>
          <w:sz w:val="52"/>
          <w:szCs w:val="52"/>
          <w:lang w:val="en-US" w:eastAsia="zh-CN"/>
        </w:rPr>
      </w:pPr>
      <w:bookmarkStart w:id="0" w:name="_Toc16417"/>
      <w:bookmarkStart w:id="1" w:name="_Toc31792"/>
      <w:bookmarkStart w:id="2" w:name="_Toc1056"/>
      <w:bookmarkStart w:id="3" w:name="_Toc32670"/>
      <w:bookmarkStart w:id="4" w:name="_Toc23007"/>
      <w:r>
        <w:rPr>
          <w:rFonts w:hint="eastAsia" w:ascii="仿宋" w:hAnsi="仿宋" w:eastAsia="仿宋" w:cs="仿宋"/>
          <w:sz w:val="52"/>
          <w:szCs w:val="52"/>
          <w:lang w:val="en-US" w:eastAsia="zh-CN"/>
        </w:rPr>
        <w:t>科创项目管理系统</w:t>
      </w:r>
    </w:p>
    <w:bookmarkEnd w:id="0"/>
    <w:bookmarkEnd w:id="1"/>
    <w:bookmarkEnd w:id="2"/>
    <w:bookmarkEnd w:id="3"/>
    <w:bookmarkEnd w:id="4"/>
    <w:p w14:paraId="428DE8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仿宋" w:hAnsi="仿宋" w:eastAsia="仿宋" w:cs="仿宋"/>
          <w:sz w:val="52"/>
          <w:szCs w:val="52"/>
          <w:lang w:val="en-US" w:eastAsia="zh-CN"/>
        </w:rPr>
      </w:pPr>
      <w:r>
        <w:rPr>
          <w:rFonts w:hint="eastAsia" w:ascii="仿宋" w:hAnsi="仿宋" w:eastAsia="仿宋" w:cs="仿宋"/>
          <w:sz w:val="52"/>
          <w:szCs w:val="52"/>
          <w:lang w:val="en-US" w:eastAsia="zh-CN"/>
        </w:rPr>
        <w:t>院级管理员操作指南</w:t>
      </w:r>
    </w:p>
    <w:p w14:paraId="02919B67">
      <w:pPr>
        <w:jc w:val="center"/>
        <w:rPr>
          <w:rFonts w:hint="eastAsia" w:ascii="仿宋" w:hAnsi="仿宋" w:eastAsia="仿宋" w:cs="仿宋"/>
          <w:sz w:val="56"/>
        </w:rPr>
      </w:pPr>
    </w:p>
    <w:p w14:paraId="285A02DA">
      <w:pPr>
        <w:rPr>
          <w:rFonts w:hint="eastAsia" w:ascii="仿宋" w:hAnsi="仿宋" w:eastAsia="仿宋" w:cs="仿宋"/>
          <w:sz w:val="56"/>
        </w:rPr>
      </w:pPr>
      <w:r>
        <w:rPr>
          <w:rFonts w:hint="eastAsia" w:ascii="仿宋" w:hAnsi="仿宋" w:eastAsia="仿宋" w:cs="仿宋"/>
          <w:sz w:val="56"/>
        </w:rPr>
        <w:br w:type="page"/>
      </w:r>
    </w:p>
    <w:sdt>
      <w:sdtPr>
        <w:rPr>
          <w:rFonts w:hint="eastAsia" w:ascii="仿宋" w:hAnsi="仿宋" w:eastAsia="仿宋" w:cs="仿宋"/>
          <w:bCs/>
          <w:color w:val="000000" w:themeColor="text1"/>
          <w:kern w:val="2"/>
          <w:sz w:val="21"/>
          <w:szCs w:val="22"/>
          <w:lang w:val="en-US" w:eastAsia="zh-CN" w:bidi="ar-SA"/>
          <w14:textFill>
            <w14:solidFill>
              <w14:schemeClr w14:val="tx1"/>
            </w14:solidFill>
          </w14:textFill>
        </w:rPr>
        <w:id w:val="147472027"/>
        <w15:color w:val="DBDBDB"/>
        <w:docPartObj>
          <w:docPartGallery w:val="Table of Contents"/>
          <w:docPartUnique/>
        </w:docPartObj>
      </w:sdtPr>
      <w:sdtEndPr>
        <w:rPr>
          <w:rFonts w:hint="eastAsia" w:ascii="仿宋" w:hAnsi="仿宋" w:eastAsia="仿宋" w:cs="仿宋"/>
          <w:bCs/>
          <w:color w:val="000000" w:themeColor="text1"/>
          <w:kern w:val="2"/>
          <w:sz w:val="24"/>
          <w:szCs w:val="22"/>
          <w:lang w:val="en-US" w:eastAsia="zh-CN" w:bidi="ar-SA"/>
          <w14:textFill>
            <w14:solidFill>
              <w14:schemeClr w14:val="tx1"/>
            </w14:solidFill>
          </w14:textFill>
        </w:rPr>
      </w:sdtEndPr>
      <w:sdtContent>
        <w:p w14:paraId="114B1722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eastAsia" w:ascii="仿宋" w:hAnsi="仿宋" w:eastAsia="仿宋" w:cs="仿宋"/>
            </w:rPr>
          </w:pPr>
          <w:r>
            <w:rPr>
              <w:rFonts w:hint="eastAsia" w:ascii="仿宋" w:hAnsi="仿宋" w:eastAsia="仿宋" w:cs="仿宋"/>
              <w:sz w:val="21"/>
            </w:rPr>
            <w:t>目录</w:t>
          </w:r>
        </w:p>
        <w:p w14:paraId="083903E3">
          <w:pPr>
            <w:pStyle w:val="18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  <w:sz w:val="56"/>
            </w:rPr>
            <w:fldChar w:fldCharType="begin"/>
          </w:r>
          <w:r>
            <w:rPr>
              <w:rFonts w:hint="eastAsia" w:ascii="仿宋" w:hAnsi="仿宋" w:eastAsia="仿宋" w:cs="仿宋"/>
              <w:sz w:val="56"/>
            </w:rPr>
            <w:instrText xml:space="preserve">TOC \o "1-3" \h \u </w:instrText>
          </w:r>
          <w:r>
            <w:rPr>
              <w:rFonts w:hint="eastAsia" w:ascii="仿宋" w:hAnsi="仿宋" w:eastAsia="仿宋" w:cs="仿宋"/>
              <w:sz w:val="56"/>
            </w:rPr>
            <w:fldChar w:fldCharType="separate"/>
          </w: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_Toc29834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1. </w:t>
          </w:r>
          <w:r>
            <w:rPr>
              <w:rFonts w:hint="eastAsia"/>
              <w:highlight w:val="none"/>
              <w:lang w:val="en-US" w:eastAsia="zh-CN"/>
            </w:rPr>
            <w:t>信息门户</w:t>
          </w:r>
          <w:r>
            <w:tab/>
          </w:r>
          <w:r>
            <w:fldChar w:fldCharType="begin"/>
          </w:r>
          <w:r>
            <w:instrText xml:space="preserve"> PAGEREF _Toc29834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75A6424C">
          <w:pPr>
            <w:pStyle w:val="19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_Toc20385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 w:ascii="仿宋" w:hAnsi="仿宋" w:eastAsia="仿宋" w:cs="仿宋"/>
              <w:lang w:val="en-US" w:eastAsia="zh-CN"/>
            </w:rPr>
            <w:t xml:space="preserve">1.1. </w:t>
          </w:r>
          <w:r>
            <w:rPr>
              <w:rFonts w:hint="eastAsia" w:ascii="仿宋" w:hAnsi="仿宋" w:eastAsia="仿宋" w:cs="仿宋"/>
              <w:highlight w:val="none"/>
              <w:lang w:val="en-US" w:eastAsia="zh-CN"/>
            </w:rPr>
            <w:t>输入网址进入信息门户</w:t>
          </w:r>
          <w:r>
            <w:tab/>
          </w:r>
          <w:r>
            <w:fldChar w:fldCharType="begin"/>
          </w:r>
          <w:r>
            <w:instrText xml:space="preserve"> PAGEREF _Toc20385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5E7E09E1">
          <w:pPr>
            <w:pStyle w:val="19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_Toc10231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 w:ascii="仿宋" w:hAnsi="仿宋" w:eastAsia="仿宋" w:cs="仿宋"/>
              <w:lang w:val="en-US" w:eastAsia="zh-CN"/>
            </w:rPr>
            <w:t xml:space="preserve">1.2. </w:t>
          </w:r>
          <w:r>
            <w:rPr>
              <w:rFonts w:hint="eastAsia" w:ascii="仿宋" w:hAnsi="仿宋" w:eastAsia="仿宋" w:cs="仿宋"/>
              <w:highlight w:val="none"/>
              <w:lang w:val="en-US" w:eastAsia="zh-CN"/>
            </w:rPr>
            <w:t>通过南航教务系统进行登录</w:t>
          </w:r>
          <w:r>
            <w:tab/>
          </w:r>
          <w:r>
            <w:fldChar w:fldCharType="begin"/>
          </w:r>
          <w:r>
            <w:instrText xml:space="preserve"> PAGEREF _Toc10231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3AF79BFF">
          <w:pPr>
            <w:pStyle w:val="19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_Toc3606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1.3. </w:t>
          </w:r>
          <w:r>
            <w:rPr>
              <w:rFonts w:hint="eastAsia"/>
              <w:highlight w:val="none"/>
              <w:lang w:val="en-US" w:eastAsia="zh-CN"/>
            </w:rPr>
            <w:t>信息门户详情</w:t>
          </w:r>
          <w:r>
            <w:tab/>
          </w:r>
          <w:r>
            <w:fldChar w:fldCharType="begin"/>
          </w:r>
          <w:r>
            <w:instrText xml:space="preserve"> PAGEREF _Toc3606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6FE9892B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_Toc19076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 w:ascii="仿宋" w:hAnsi="仿宋" w:eastAsia="仿宋" w:cs="仿宋"/>
              <w:lang w:val="en-US" w:eastAsia="zh-CN"/>
            </w:rPr>
            <w:t xml:space="preserve">1.3.1. </w:t>
          </w:r>
          <w:r>
            <w:rPr>
              <w:rFonts w:hint="eastAsia" w:cs="仿宋"/>
              <w:highlight w:val="none"/>
              <w:lang w:val="en-US" w:eastAsia="zh-CN"/>
            </w:rPr>
            <w:t>切换年份统计</w:t>
          </w:r>
          <w:r>
            <w:tab/>
          </w:r>
          <w:r>
            <w:fldChar w:fldCharType="begin"/>
          </w:r>
          <w:r>
            <w:instrText xml:space="preserve"> PAGEREF _Toc19076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0063D8DB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_Toc21576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 w:ascii="仿宋" w:hAnsi="仿宋" w:eastAsia="仿宋" w:cs="仿宋"/>
              <w:lang w:val="en-US" w:eastAsia="zh-CN"/>
            </w:rPr>
            <w:t xml:space="preserve">1.3.2. </w:t>
          </w:r>
          <w:r>
            <w:rPr>
              <w:rFonts w:hint="eastAsia" w:cs="仿宋"/>
              <w:highlight w:val="none"/>
              <w:lang w:val="en-US" w:eastAsia="zh-CN"/>
            </w:rPr>
            <w:t>切换统计标签</w:t>
          </w:r>
          <w:r>
            <w:tab/>
          </w:r>
          <w:r>
            <w:fldChar w:fldCharType="begin"/>
          </w:r>
          <w:r>
            <w:instrText xml:space="preserve"> PAGEREF _Toc21576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3B5403F4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_Toc6024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 w:ascii="仿宋" w:hAnsi="仿宋" w:eastAsia="仿宋" w:cs="仿宋"/>
              <w:lang w:val="en-US" w:eastAsia="zh-CN"/>
            </w:rPr>
            <w:t xml:space="preserve">1.3.3. </w:t>
          </w:r>
          <w:r>
            <w:rPr>
              <w:rFonts w:hint="eastAsia" w:cs="仿宋"/>
              <w:highlight w:val="none"/>
              <w:lang w:val="en-US" w:eastAsia="zh-CN"/>
            </w:rPr>
            <w:t>切换项目类型</w:t>
          </w:r>
          <w:r>
            <w:tab/>
          </w:r>
          <w:r>
            <w:fldChar w:fldCharType="begin"/>
          </w:r>
          <w:r>
            <w:instrText xml:space="preserve"> PAGEREF _Toc6024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4009FE29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_Toc4881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 w:ascii="仿宋" w:hAnsi="仿宋" w:eastAsia="仿宋" w:cs="仿宋"/>
              <w:lang w:val="en-US" w:eastAsia="zh-CN"/>
            </w:rPr>
            <w:t xml:space="preserve">1.3.4. </w:t>
          </w:r>
          <w:r>
            <w:rPr>
              <w:rFonts w:hint="eastAsia" w:cs="仿宋"/>
              <w:highlight w:val="none"/>
              <w:lang w:val="en-US" w:eastAsia="zh-CN"/>
            </w:rPr>
            <w:t>系统快捷入口</w:t>
          </w:r>
          <w:r>
            <w:tab/>
          </w:r>
          <w:r>
            <w:fldChar w:fldCharType="begin"/>
          </w:r>
          <w:r>
            <w:instrText xml:space="preserve"> PAGEREF _Toc4881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3574FBE7">
          <w:pPr>
            <w:pStyle w:val="19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_Toc23497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1.4. </w:t>
          </w:r>
          <w:r>
            <w:rPr>
              <w:rFonts w:hint="eastAsia"/>
              <w:highlight w:val="none"/>
              <w:lang w:val="en-US" w:eastAsia="zh-CN"/>
            </w:rPr>
            <w:t>用户管理</w:t>
          </w:r>
          <w:r>
            <w:tab/>
          </w:r>
          <w:r>
            <w:fldChar w:fldCharType="begin"/>
          </w:r>
          <w:r>
            <w:instrText xml:space="preserve"> PAGEREF _Toc23497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285CC66C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_Toc28179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 w:ascii="仿宋" w:hAnsi="仿宋" w:eastAsia="仿宋" w:cs="仿宋"/>
              <w:lang w:val="en-US" w:eastAsia="zh-CN"/>
            </w:rPr>
            <w:t xml:space="preserve">1.4.1. </w:t>
          </w:r>
          <w:r>
            <w:rPr>
              <w:rFonts w:hint="eastAsia" w:cs="仿宋"/>
              <w:highlight w:val="none"/>
              <w:lang w:val="en-US" w:eastAsia="zh-CN"/>
            </w:rPr>
            <w:t>切换用户列表</w:t>
          </w:r>
          <w:r>
            <w:tab/>
          </w:r>
          <w:r>
            <w:fldChar w:fldCharType="begin"/>
          </w:r>
          <w:r>
            <w:instrText xml:space="preserve"> PAGEREF _Toc28179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101C7E5D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_Toc22160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 w:ascii="仿宋" w:hAnsi="仿宋" w:eastAsia="仿宋" w:cs="仿宋"/>
              <w:lang w:val="en-US" w:eastAsia="zh-CN"/>
            </w:rPr>
            <w:t xml:space="preserve">1.4.2. </w:t>
          </w:r>
          <w:r>
            <w:rPr>
              <w:rFonts w:hint="eastAsia" w:cs="仿宋"/>
              <w:highlight w:val="none"/>
              <w:lang w:val="en-US" w:eastAsia="zh-CN"/>
            </w:rPr>
            <w:t>搜索筛选用户</w:t>
          </w:r>
          <w:r>
            <w:tab/>
          </w:r>
          <w:r>
            <w:fldChar w:fldCharType="begin"/>
          </w:r>
          <w:r>
            <w:instrText xml:space="preserve"> PAGEREF _Toc22160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65E29256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_Toc20727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 w:ascii="仿宋" w:hAnsi="仿宋" w:eastAsia="仿宋" w:cs="仿宋"/>
              <w:lang w:val="en-US" w:eastAsia="zh-CN"/>
            </w:rPr>
            <w:t xml:space="preserve">1.4.3. </w:t>
          </w:r>
          <w:r>
            <w:rPr>
              <w:rFonts w:hint="eastAsia" w:cs="仿宋"/>
              <w:highlight w:val="none"/>
              <w:lang w:val="en-US" w:eastAsia="zh-CN"/>
            </w:rPr>
            <w:t>添加用户</w:t>
          </w:r>
          <w:r>
            <w:tab/>
          </w:r>
          <w:r>
            <w:fldChar w:fldCharType="begin"/>
          </w:r>
          <w:r>
            <w:instrText xml:space="preserve"> PAGEREF _Toc20727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49C2E3AB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_Toc20573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 w:ascii="仿宋" w:hAnsi="仿宋" w:eastAsia="仿宋" w:cs="仿宋"/>
              <w:lang w:val="en-US" w:eastAsia="zh-CN"/>
            </w:rPr>
            <w:t xml:space="preserve">1.4.4. </w:t>
          </w:r>
          <w:r>
            <w:rPr>
              <w:rFonts w:hint="eastAsia" w:cs="仿宋"/>
              <w:highlight w:val="none"/>
              <w:lang w:val="en-US" w:eastAsia="zh-CN"/>
            </w:rPr>
            <w:t>编辑用户信息</w:t>
          </w:r>
          <w:r>
            <w:tab/>
          </w:r>
          <w:r>
            <w:fldChar w:fldCharType="begin"/>
          </w:r>
          <w:r>
            <w:instrText xml:space="preserve"> PAGEREF _Toc20573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4536968D">
          <w:pPr>
            <w:pStyle w:val="18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_Toc10188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 </w:t>
          </w:r>
          <w:r>
            <w:rPr>
              <w:rFonts w:hint="eastAsia"/>
              <w:lang w:val="en-US" w:eastAsia="zh-CN"/>
            </w:rPr>
            <w:t>科创项目管理</w:t>
          </w:r>
          <w:r>
            <w:tab/>
          </w:r>
          <w:r>
            <w:fldChar w:fldCharType="begin"/>
          </w:r>
          <w:r>
            <w:instrText xml:space="preserve"> PAGEREF _Toc10188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12464F33">
          <w:pPr>
            <w:pStyle w:val="19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_Toc31815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 w:ascii="仿宋" w:hAnsi="仿宋" w:eastAsia="仿宋" w:cs="仿宋"/>
              <w:lang w:val="en-US" w:eastAsia="zh-CN"/>
            </w:rPr>
            <w:t xml:space="preserve">2.1. </w:t>
          </w:r>
          <w:r>
            <w:rPr>
              <w:rFonts w:hint="eastAsia" w:cs="仿宋"/>
              <w:highlight w:val="none"/>
              <w:lang w:val="en-US" w:eastAsia="zh-CN"/>
            </w:rPr>
            <w:t>进入项目管理系统</w:t>
          </w:r>
          <w:r>
            <w:tab/>
          </w:r>
          <w:r>
            <w:fldChar w:fldCharType="begin"/>
          </w:r>
          <w:r>
            <w:instrText xml:space="preserve"> PAGEREF _Toc31815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3C395C72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_Toc7028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2.1.1. </w:t>
          </w:r>
          <w:r>
            <w:rPr>
              <w:rFonts w:hint="eastAsia"/>
              <w:highlight w:val="none"/>
              <w:lang w:val="en-US" w:eastAsia="zh-CN"/>
            </w:rPr>
            <w:t>信息门户/快捷入口</w:t>
          </w:r>
          <w:r>
            <w:tab/>
          </w:r>
          <w:r>
            <w:fldChar w:fldCharType="begin"/>
          </w:r>
          <w:r>
            <w:instrText xml:space="preserve"> PAGEREF _Toc7028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163480AE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_Toc8519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2.1.2. </w:t>
          </w:r>
          <w:r>
            <w:rPr>
              <w:rFonts w:hint="eastAsia"/>
              <w:highlight w:val="none"/>
              <w:lang w:val="en-US" w:eastAsia="zh-CN"/>
            </w:rPr>
            <w:t>菜单页面 切换到项目管理系统</w:t>
          </w:r>
          <w:r>
            <w:tab/>
          </w:r>
          <w:r>
            <w:fldChar w:fldCharType="begin"/>
          </w:r>
          <w:r>
            <w:instrText xml:space="preserve"> PAGEREF _Toc8519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4F3A0C94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_Toc31278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2.1.3. </w:t>
          </w:r>
          <w:r>
            <w:rPr>
              <w:rFonts w:hint="eastAsia"/>
              <w:lang w:val="en-US" w:eastAsia="zh-CN"/>
            </w:rPr>
            <w:t>搜索筛选项目</w:t>
          </w:r>
          <w:r>
            <w:tab/>
          </w:r>
          <w:r>
            <w:fldChar w:fldCharType="begin"/>
          </w:r>
          <w:r>
            <w:instrText xml:space="preserve"> PAGEREF _Toc31278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049684B5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_Toc13063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2.1.4. </w:t>
          </w:r>
          <w:r>
            <w:rPr>
              <w:rFonts w:hint="eastAsia"/>
              <w:lang w:val="en-US" w:eastAsia="zh-CN"/>
            </w:rPr>
            <w:t>列表项设置</w:t>
          </w:r>
          <w:r>
            <w:tab/>
          </w:r>
          <w:r>
            <w:fldChar w:fldCharType="begin"/>
          </w:r>
          <w:r>
            <w:instrText xml:space="preserve"> PAGEREF _Toc13063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411061F0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_Toc30147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2.1.5. </w:t>
          </w:r>
          <w:r>
            <w:rPr>
              <w:rFonts w:hint="eastAsia"/>
              <w:lang w:val="en-US" w:eastAsia="zh-CN"/>
            </w:rPr>
            <w:t>导出项目数据</w:t>
          </w:r>
          <w:r>
            <w:tab/>
          </w:r>
          <w:r>
            <w:fldChar w:fldCharType="begin"/>
          </w:r>
          <w:r>
            <w:instrText xml:space="preserve"> PAGEREF _Toc30147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28D6FEDE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_Toc32229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2.1.6. </w:t>
          </w:r>
          <w:r>
            <w:rPr>
              <w:rFonts w:hint="eastAsia"/>
              <w:lang w:val="en-US" w:eastAsia="zh-CN"/>
            </w:rPr>
            <w:t>立项申报审核</w:t>
          </w:r>
          <w:r>
            <w:tab/>
          </w:r>
          <w:r>
            <w:fldChar w:fldCharType="begin"/>
          </w:r>
          <w:r>
            <w:instrText xml:space="preserve"> PAGEREF _Toc32229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1A23B63F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_Toc27627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2.1.7. </w:t>
          </w:r>
          <w:r>
            <w:rPr>
              <w:rFonts w:hint="eastAsia"/>
              <w:lang w:val="en-US" w:eastAsia="zh-CN"/>
            </w:rPr>
            <w:t>中期检查审核</w:t>
          </w:r>
          <w:r>
            <w:tab/>
          </w:r>
          <w:r>
            <w:fldChar w:fldCharType="begin"/>
          </w:r>
          <w:r>
            <w:instrText xml:space="preserve"> PAGEREF _Toc27627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32DB6B04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_Toc26696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2.1.8. </w:t>
          </w:r>
          <w:r>
            <w:rPr>
              <w:rFonts w:hint="eastAsia"/>
              <w:lang w:val="en-US" w:eastAsia="zh-CN"/>
            </w:rPr>
            <w:t>查看项目详情</w:t>
          </w:r>
          <w:r>
            <w:tab/>
          </w:r>
          <w:r>
            <w:fldChar w:fldCharType="begin"/>
          </w:r>
          <w:r>
            <w:instrText xml:space="preserve"> PAGEREF _Toc26696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1CEDE839">
          <w:pPr>
            <w:pStyle w:val="19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_Toc21203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2.2. </w:t>
          </w:r>
          <w:r>
            <w:rPr>
              <w:rFonts w:hint="eastAsia"/>
              <w:lang w:val="en-US" w:eastAsia="zh-CN"/>
            </w:rPr>
            <w:t>任务管理</w:t>
          </w:r>
          <w:r>
            <w:tab/>
          </w:r>
          <w:r>
            <w:fldChar w:fldCharType="begin"/>
          </w:r>
          <w:r>
            <w:instrText xml:space="preserve"> PAGEREF _Toc21203 \h </w:instrText>
          </w:r>
          <w:r>
            <w:fldChar w:fldCharType="separate"/>
          </w:r>
          <w:r>
            <w:t>22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0C1506AE">
          <w:pPr>
            <w:pStyle w:val="19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_Toc7042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2.3. </w:t>
          </w:r>
          <w:r>
            <w:rPr>
              <w:rFonts w:hint="eastAsia"/>
              <w:lang w:val="en-US" w:eastAsia="zh-CN"/>
            </w:rPr>
            <w:t>征题管理</w:t>
          </w:r>
          <w:r>
            <w:tab/>
          </w:r>
          <w:r>
            <w:fldChar w:fldCharType="begin"/>
          </w:r>
          <w:r>
            <w:instrText xml:space="preserve"> PAGEREF _Toc7042 \h </w:instrText>
          </w:r>
          <w:r>
            <w:fldChar w:fldCharType="separate"/>
          </w:r>
          <w:r>
            <w:t>23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3B17C620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_Toc29428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2.3.1. </w:t>
          </w:r>
          <w:r>
            <w:rPr>
              <w:rFonts w:hint="eastAsia"/>
              <w:lang w:val="en-US" w:eastAsia="zh-CN"/>
            </w:rPr>
            <w:t>院级管理员发布征题</w:t>
          </w:r>
          <w:r>
            <w:tab/>
          </w:r>
          <w:r>
            <w:fldChar w:fldCharType="begin"/>
          </w:r>
          <w:r>
            <w:instrText xml:space="preserve"> PAGEREF _Toc29428 \h </w:instrText>
          </w:r>
          <w:r>
            <w:fldChar w:fldCharType="separate"/>
          </w:r>
          <w:r>
            <w:t>23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66DBA428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_Toc14542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2.3.2. </w:t>
          </w:r>
          <w:r>
            <w:rPr>
              <w:rFonts w:hint="eastAsia"/>
              <w:lang w:val="en-US" w:eastAsia="zh-CN"/>
            </w:rPr>
            <w:t>院级管理员审核项目征题</w:t>
          </w:r>
          <w:r>
            <w:tab/>
          </w:r>
          <w:r>
            <w:fldChar w:fldCharType="begin"/>
          </w:r>
          <w:r>
            <w:instrText xml:space="preserve"> PAGEREF _Toc14542 \h </w:instrText>
          </w:r>
          <w:r>
            <w:fldChar w:fldCharType="separate"/>
          </w:r>
          <w:r>
            <w:t>24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0E3CA5E6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_Toc8354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2.3.3. </w:t>
          </w:r>
          <w:r>
            <w:rPr>
              <w:rFonts w:hint="eastAsia"/>
              <w:lang w:val="en-US" w:eastAsia="zh-CN"/>
            </w:rPr>
            <w:t>院级管理员审核项目团队</w:t>
          </w:r>
          <w:r>
            <w:tab/>
          </w:r>
          <w:r>
            <w:fldChar w:fldCharType="begin"/>
          </w:r>
          <w:r>
            <w:instrText xml:space="preserve"> PAGEREF _Toc8354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1CF8CF94">
          <w:pPr>
            <w:pStyle w:val="19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_Toc9002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2.4. </w:t>
          </w:r>
          <w:r>
            <w:rPr>
              <w:rFonts w:hint="eastAsia"/>
              <w:highlight w:val="none"/>
              <w:lang w:val="en-US" w:eastAsia="zh-CN"/>
            </w:rPr>
            <w:t>评审组管理</w:t>
          </w:r>
          <w:r>
            <w:tab/>
          </w:r>
          <w:r>
            <w:fldChar w:fldCharType="begin"/>
          </w:r>
          <w:r>
            <w:instrText xml:space="preserve"> PAGEREF _Toc9002 \h </w:instrText>
          </w:r>
          <w:r>
            <w:fldChar w:fldCharType="separate"/>
          </w:r>
          <w:r>
            <w:t>26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6892AD8A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_Toc31476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2.4.1. </w:t>
          </w:r>
          <w:r>
            <w:rPr>
              <w:rFonts w:hint="eastAsia"/>
              <w:highlight w:val="none"/>
              <w:lang w:val="en-US" w:eastAsia="zh-CN"/>
            </w:rPr>
            <w:t>创建评审组</w:t>
          </w:r>
          <w:r>
            <w:tab/>
          </w:r>
          <w:r>
            <w:fldChar w:fldCharType="begin"/>
          </w:r>
          <w:r>
            <w:instrText xml:space="preserve"> PAGEREF _Toc31476 \h </w:instrText>
          </w:r>
          <w:r>
            <w:fldChar w:fldCharType="separate"/>
          </w:r>
          <w:r>
            <w:t>27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4FD3F5F3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_Toc27937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2.4.2. </w:t>
          </w:r>
          <w:r>
            <w:rPr>
              <w:rFonts w:hint="eastAsia"/>
              <w:highlight w:val="none"/>
              <w:lang w:val="en-US" w:eastAsia="zh-CN"/>
            </w:rPr>
            <w:t>专家评审项目</w:t>
          </w:r>
          <w:r>
            <w:tab/>
          </w:r>
          <w:r>
            <w:fldChar w:fldCharType="begin"/>
          </w:r>
          <w:r>
            <w:instrText xml:space="preserve"> PAGEREF _Toc27937 \h </w:instrText>
          </w:r>
          <w:r>
            <w:fldChar w:fldCharType="separate"/>
          </w:r>
          <w:r>
            <w:t>31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619341D9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_Toc8941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2.4.3. </w:t>
          </w:r>
          <w:r>
            <w:rPr>
              <w:rFonts w:hint="eastAsia"/>
              <w:highlight w:val="none"/>
              <w:lang w:val="en-US" w:eastAsia="zh-CN"/>
            </w:rPr>
            <w:t>筛选创建年份</w:t>
          </w:r>
          <w:r>
            <w:tab/>
          </w:r>
          <w:r>
            <w:fldChar w:fldCharType="begin"/>
          </w:r>
          <w:r>
            <w:instrText xml:space="preserve"> PAGEREF _Toc8941 \h </w:instrText>
          </w:r>
          <w:r>
            <w:fldChar w:fldCharType="separate"/>
          </w:r>
          <w:r>
            <w:t>34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0E080950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_Toc12733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2.4.4. </w:t>
          </w:r>
          <w:r>
            <w:rPr>
              <w:rFonts w:hint="eastAsia"/>
              <w:highlight w:val="none"/>
              <w:lang w:val="en-US" w:eastAsia="zh-CN"/>
            </w:rPr>
            <w:t>查看评审组评审项目</w:t>
          </w:r>
          <w:r>
            <w:tab/>
          </w:r>
          <w:r>
            <w:fldChar w:fldCharType="begin"/>
          </w:r>
          <w:r>
            <w:instrText xml:space="preserve"> PAGEREF _Toc12733 \h </w:instrText>
          </w:r>
          <w:r>
            <w:fldChar w:fldCharType="separate"/>
          </w:r>
          <w:r>
            <w:t>34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26935078">
          <w:pPr>
            <w:pStyle w:val="19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_Toc13597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2.5. </w:t>
          </w:r>
          <w:r>
            <w:rPr>
              <w:rFonts w:hint="eastAsia"/>
              <w:highlight w:val="none"/>
              <w:lang w:val="en-US" w:eastAsia="zh-CN"/>
            </w:rPr>
            <w:t>专家管理</w:t>
          </w:r>
          <w:r>
            <w:tab/>
          </w:r>
          <w:r>
            <w:fldChar w:fldCharType="begin"/>
          </w:r>
          <w:r>
            <w:instrText xml:space="preserve"> PAGEREF _Toc13597 \h </w:instrText>
          </w:r>
          <w:r>
            <w:fldChar w:fldCharType="separate"/>
          </w:r>
          <w:r>
            <w:t>35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51F7F551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_Toc6718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2.5.1. </w:t>
          </w:r>
          <w:r>
            <w:rPr>
              <w:rFonts w:hint="eastAsia"/>
              <w:highlight w:val="none"/>
              <w:lang w:val="en-US" w:eastAsia="zh-CN"/>
            </w:rPr>
            <w:t>搜索筛选专家</w:t>
          </w:r>
          <w:r>
            <w:tab/>
          </w:r>
          <w:r>
            <w:fldChar w:fldCharType="begin"/>
          </w:r>
          <w:r>
            <w:instrText xml:space="preserve"> PAGEREF _Toc6718 \h </w:instrText>
          </w:r>
          <w:r>
            <w:fldChar w:fldCharType="separate"/>
          </w:r>
          <w:r>
            <w:t>35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54B677FA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_Toc24844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2.5.2. </w:t>
          </w:r>
          <w:r>
            <w:rPr>
              <w:rFonts w:hint="eastAsia"/>
              <w:highlight w:val="none"/>
              <w:lang w:val="en-US" w:eastAsia="zh-CN"/>
            </w:rPr>
            <w:t>添加校内专家</w:t>
          </w:r>
          <w:r>
            <w:tab/>
          </w:r>
          <w:r>
            <w:fldChar w:fldCharType="begin"/>
          </w:r>
          <w:r>
            <w:instrText xml:space="preserve"> PAGEREF _Toc24844 \h </w:instrText>
          </w:r>
          <w:r>
            <w:fldChar w:fldCharType="separate"/>
          </w:r>
          <w:r>
            <w:t>35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4761F301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_Toc7747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 w:ascii="仿宋" w:hAnsi="仿宋" w:eastAsia="仿宋" w:cs="仿宋"/>
              <w:lang w:val="en-US" w:eastAsia="zh-CN"/>
            </w:rPr>
            <w:t xml:space="preserve">2.5.3. </w:t>
          </w:r>
          <w:r>
            <w:rPr>
              <w:rFonts w:hint="eastAsia" w:cs="仿宋"/>
              <w:highlight w:val="none"/>
              <w:lang w:val="en-US" w:eastAsia="zh-CN"/>
            </w:rPr>
            <w:t>删除专家</w:t>
          </w:r>
          <w:r>
            <w:tab/>
          </w:r>
          <w:r>
            <w:fldChar w:fldCharType="begin"/>
          </w:r>
          <w:r>
            <w:instrText xml:space="preserve"> PAGEREF _Toc7747 \h </w:instrText>
          </w:r>
          <w:r>
            <w:fldChar w:fldCharType="separate"/>
          </w:r>
          <w:r>
            <w:t>36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0D9F17E8">
          <w:pPr>
            <w:pStyle w:val="19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_Toc5416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/>
              <w:lang w:val="en-US" w:eastAsia="zh-CN"/>
            </w:rPr>
            <w:t xml:space="preserve">2.6. </w:t>
          </w:r>
          <w:r>
            <w:rPr>
              <w:rFonts w:hint="eastAsia"/>
              <w:highlight w:val="none"/>
              <w:lang w:val="en-US" w:eastAsia="zh-CN"/>
            </w:rPr>
            <w:t>人员管理</w:t>
          </w:r>
          <w:r>
            <w:tab/>
          </w:r>
          <w:r>
            <w:fldChar w:fldCharType="begin"/>
          </w:r>
          <w:r>
            <w:instrText xml:space="preserve"> PAGEREF _Toc5416 \h </w:instrText>
          </w:r>
          <w:r>
            <w:fldChar w:fldCharType="separate"/>
          </w:r>
          <w:r>
            <w:t>37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596BE2DE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_Toc14988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 w:ascii="仿宋" w:hAnsi="仿宋" w:eastAsia="仿宋" w:cs="仿宋"/>
              <w:lang w:val="en-US" w:eastAsia="zh-CN"/>
            </w:rPr>
            <w:t xml:space="preserve">2.6.1. </w:t>
          </w:r>
          <w:r>
            <w:rPr>
              <w:rFonts w:hint="eastAsia" w:cs="仿宋"/>
              <w:highlight w:val="none"/>
              <w:lang w:val="en-US" w:eastAsia="zh-CN"/>
            </w:rPr>
            <w:t>切换用户列表</w:t>
          </w:r>
          <w:r>
            <w:tab/>
          </w:r>
          <w:r>
            <w:fldChar w:fldCharType="begin"/>
          </w:r>
          <w:r>
            <w:instrText xml:space="preserve"> PAGEREF _Toc14988 \h </w:instrText>
          </w:r>
          <w:r>
            <w:fldChar w:fldCharType="separate"/>
          </w:r>
          <w:r>
            <w:t>37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69A30283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_Toc11032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 w:ascii="仿宋" w:hAnsi="仿宋" w:eastAsia="仿宋" w:cs="仿宋"/>
              <w:lang w:val="en-US" w:eastAsia="zh-CN"/>
            </w:rPr>
            <w:t xml:space="preserve">2.6.2. </w:t>
          </w:r>
          <w:r>
            <w:rPr>
              <w:rFonts w:hint="eastAsia" w:cs="仿宋"/>
              <w:highlight w:val="none"/>
              <w:lang w:val="en-US" w:eastAsia="zh-CN"/>
            </w:rPr>
            <w:t>搜索筛选用户</w:t>
          </w:r>
          <w:r>
            <w:tab/>
          </w:r>
          <w:r>
            <w:fldChar w:fldCharType="begin"/>
          </w:r>
          <w:r>
            <w:instrText xml:space="preserve"> PAGEREF _Toc11032 \h </w:instrText>
          </w:r>
          <w:r>
            <w:fldChar w:fldCharType="separate"/>
          </w:r>
          <w:r>
            <w:t>38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1CFA1F46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_Toc31359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 w:ascii="仿宋" w:hAnsi="仿宋" w:eastAsia="仿宋" w:cs="仿宋"/>
              <w:lang w:val="en-US" w:eastAsia="zh-CN"/>
            </w:rPr>
            <w:t xml:space="preserve">2.6.3. </w:t>
          </w:r>
          <w:r>
            <w:rPr>
              <w:rFonts w:hint="eastAsia" w:cs="仿宋"/>
              <w:highlight w:val="none"/>
              <w:lang w:val="en-US" w:eastAsia="zh-CN"/>
            </w:rPr>
            <w:t>添加用户</w:t>
          </w:r>
          <w:r>
            <w:tab/>
          </w:r>
          <w:r>
            <w:fldChar w:fldCharType="begin"/>
          </w:r>
          <w:r>
            <w:instrText xml:space="preserve"> PAGEREF _Toc31359 \h </w:instrText>
          </w:r>
          <w:r>
            <w:fldChar w:fldCharType="separate"/>
          </w:r>
          <w:r>
            <w:t>38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13DF8774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_Toc8087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 w:ascii="仿宋" w:hAnsi="仿宋" w:eastAsia="仿宋" w:cs="仿宋"/>
              <w:lang w:val="en-US" w:eastAsia="zh-CN"/>
            </w:rPr>
            <w:t xml:space="preserve">2.6.4. </w:t>
          </w:r>
          <w:r>
            <w:rPr>
              <w:rFonts w:hint="eastAsia" w:cs="仿宋"/>
              <w:highlight w:val="none"/>
              <w:lang w:val="en-US" w:eastAsia="zh-CN"/>
            </w:rPr>
            <w:t>编辑用户信息</w:t>
          </w:r>
          <w:r>
            <w:tab/>
          </w:r>
          <w:r>
            <w:fldChar w:fldCharType="begin"/>
          </w:r>
          <w:r>
            <w:instrText xml:space="preserve"> PAGEREF _Toc8087 \h </w:instrText>
          </w:r>
          <w:r>
            <w:fldChar w:fldCharType="separate"/>
          </w:r>
          <w:r>
            <w:t>39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3C4D7BD5">
          <w:pPr>
            <w:pStyle w:val="14"/>
            <w:tabs>
              <w:tab w:val="right" w:leader="dot" w:pos="9070"/>
            </w:tabs>
          </w:pPr>
          <w:r>
            <w:rPr>
              <w:rFonts w:hint="eastAsia" w:ascii="仿宋" w:hAnsi="仿宋" w:eastAsia="仿宋" w:cs="仿宋"/>
            </w:rPr>
            <w:fldChar w:fldCharType="begin"/>
          </w:r>
          <w:r>
            <w:rPr>
              <w:rFonts w:hint="eastAsia" w:ascii="仿宋" w:hAnsi="仿宋" w:eastAsia="仿宋" w:cs="仿宋"/>
            </w:rPr>
            <w:instrText xml:space="preserve"> HYPERLINK \l _Toc21265 </w:instrText>
          </w:r>
          <w:r>
            <w:rPr>
              <w:rFonts w:hint="eastAsia" w:ascii="仿宋" w:hAnsi="仿宋" w:eastAsia="仿宋" w:cs="仿宋"/>
            </w:rPr>
            <w:fldChar w:fldCharType="separate"/>
          </w:r>
          <w:r>
            <w:rPr>
              <w:rFonts w:hint="default" w:ascii="仿宋" w:hAnsi="仿宋" w:eastAsia="仿宋" w:cs="仿宋"/>
              <w:lang w:val="en-US" w:eastAsia="zh-CN"/>
            </w:rPr>
            <w:t xml:space="preserve">2.6.5. </w:t>
          </w:r>
          <w:r>
            <w:rPr>
              <w:rFonts w:hint="eastAsia" w:cs="仿宋"/>
              <w:highlight w:val="none"/>
              <w:lang w:val="en-US" w:eastAsia="zh-CN"/>
            </w:rPr>
            <w:t>编辑用户角色</w:t>
          </w:r>
          <w:r>
            <w:tab/>
          </w:r>
          <w:r>
            <w:fldChar w:fldCharType="begin"/>
          </w:r>
          <w:r>
            <w:instrText xml:space="preserve"> PAGEREF _Toc21265 \h </w:instrText>
          </w:r>
          <w:r>
            <w:fldChar w:fldCharType="separate"/>
          </w:r>
          <w:r>
            <w:t>39</w:t>
          </w:r>
          <w:r>
            <w:fldChar w:fldCharType="end"/>
          </w:r>
          <w:r>
            <w:rPr>
              <w:rFonts w:hint="eastAsia" w:ascii="仿宋" w:hAnsi="仿宋" w:eastAsia="仿宋" w:cs="仿宋"/>
            </w:rPr>
            <w:fldChar w:fldCharType="end"/>
          </w:r>
        </w:p>
        <w:p w14:paraId="615BB59B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ind w:firstLine="0" w:firstLineChars="0"/>
            <w:jc w:val="center"/>
            <w:textAlignment w:val="auto"/>
            <w:rPr>
              <w:rFonts w:hint="eastAsia" w:ascii="仿宋" w:hAnsi="仿宋" w:eastAsia="仿宋" w:cs="仿宋"/>
              <w:bCs/>
              <w:color w:val="000000" w:themeColor="text1"/>
              <w:kern w:val="2"/>
              <w:sz w:val="24"/>
              <w:szCs w:val="22"/>
              <w:lang w:val="en-US" w:eastAsia="zh-CN" w:bidi="ar-SA"/>
              <w14:textFill>
                <w14:solidFill>
                  <w14:schemeClr w14:val="tx1"/>
                </w14:solidFill>
              </w14:textFill>
            </w:rPr>
          </w:pPr>
          <w:r>
            <w:rPr>
              <w:rFonts w:hint="eastAsia" w:ascii="仿宋" w:hAnsi="仿宋" w:eastAsia="仿宋" w:cs="仿宋"/>
            </w:rPr>
            <w:fldChar w:fldCharType="end"/>
          </w:r>
        </w:p>
      </w:sdtContent>
    </w:sdt>
    <w:p w14:paraId="1E40F137">
      <w:pPr>
        <w:jc w:val="center"/>
        <w:rPr>
          <w:rFonts w:hint="eastAsia" w:ascii="仿宋" w:hAnsi="仿宋" w:eastAsia="仿宋" w:cs="仿宋"/>
          <w:bCs/>
          <w:color w:val="000000" w:themeColor="text1"/>
          <w:kern w:val="2"/>
          <w:sz w:val="24"/>
          <w:szCs w:val="22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11A2DAB6"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 w:ascii="仿宋" w:hAnsi="仿宋" w:eastAsia="仿宋" w:cs="仿宋"/>
          <w:kern w:val="2"/>
          <w:sz w:val="21"/>
          <w:szCs w:val="22"/>
          <w:lang w:val="en-US" w:eastAsia="zh-CN" w:bidi="ar-SA"/>
        </w:rPr>
        <w:sectPr>
          <w:footerReference r:id="rId5" w:type="default"/>
          <w:pgSz w:w="11906" w:h="16838"/>
          <w:pgMar w:top="1361" w:right="1418" w:bottom="1134" w:left="1418" w:header="851" w:footer="992" w:gutter="0"/>
          <w:pgNumType w:fmt="decimal"/>
          <w:cols w:space="425" w:num="1"/>
          <w:titlePg/>
          <w:docGrid w:type="lines" w:linePitch="312" w:charSpace="0"/>
        </w:sectPr>
      </w:pPr>
    </w:p>
    <w:p w14:paraId="52F86FFA">
      <w:pPr>
        <w:pStyle w:val="2"/>
        <w:bidi w:val="0"/>
        <w:rPr>
          <w:rFonts w:hint="eastAsia"/>
          <w:highlight w:val="none"/>
          <w:lang w:val="en-US" w:eastAsia="zh-CN"/>
        </w:rPr>
      </w:pPr>
      <w:bookmarkStart w:id="5" w:name="_Toc31397"/>
      <w:bookmarkStart w:id="6" w:name="_Toc21787"/>
      <w:bookmarkStart w:id="7" w:name="_Toc2264"/>
      <w:bookmarkStart w:id="8" w:name="_Toc29834"/>
      <w:r>
        <w:rPr>
          <w:rFonts w:hint="eastAsia"/>
          <w:highlight w:val="none"/>
          <w:lang w:val="en-US" w:eastAsia="zh-CN"/>
        </w:rPr>
        <w:t>信息门户</w:t>
      </w:r>
      <w:bookmarkEnd w:id="5"/>
      <w:bookmarkEnd w:id="6"/>
      <w:bookmarkEnd w:id="7"/>
      <w:bookmarkEnd w:id="8"/>
    </w:p>
    <w:p w14:paraId="144E44B1">
      <w:pPr>
        <w:pStyle w:val="3"/>
        <w:bidi w:val="0"/>
        <w:rPr>
          <w:rFonts w:hint="eastAsia" w:ascii="仿宋" w:hAnsi="仿宋" w:eastAsia="仿宋" w:cs="仿宋"/>
          <w:highlight w:val="none"/>
          <w:lang w:val="en-US" w:eastAsia="zh-CN"/>
        </w:rPr>
      </w:pPr>
      <w:bookmarkStart w:id="9" w:name="_Toc2424"/>
      <w:bookmarkStart w:id="10" w:name="_Toc16946"/>
      <w:bookmarkStart w:id="11" w:name="_Toc905"/>
      <w:bookmarkStart w:id="12" w:name="_Toc14254"/>
      <w:bookmarkStart w:id="13" w:name="_Toc20385"/>
      <w:r>
        <w:rPr>
          <w:rFonts w:hint="eastAsia" w:ascii="仿宋" w:hAnsi="仿宋" w:eastAsia="仿宋" w:cs="仿宋"/>
          <w:highlight w:val="none"/>
          <w:lang w:val="en-US" w:eastAsia="zh-CN"/>
        </w:rPr>
        <w:t>输入网</w:t>
      </w:r>
      <w:bookmarkStart w:id="148" w:name="_GoBack"/>
      <w:bookmarkEnd w:id="148"/>
      <w:r>
        <w:rPr>
          <w:rFonts w:hint="eastAsia" w:ascii="仿宋" w:hAnsi="仿宋" w:eastAsia="仿宋" w:cs="仿宋"/>
          <w:highlight w:val="none"/>
          <w:lang w:val="en-US" w:eastAsia="zh-CN"/>
        </w:rPr>
        <w:t>址进入信息门户</w:t>
      </w:r>
      <w:bookmarkEnd w:id="9"/>
      <w:bookmarkEnd w:id="10"/>
      <w:bookmarkEnd w:id="11"/>
      <w:bookmarkEnd w:id="12"/>
      <w:bookmarkEnd w:id="13"/>
    </w:p>
    <w:p w14:paraId="0550DB3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首先，在浏览器网址栏输入实践平台网址：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instrText xml:space="preserve"> HYPERLINK "https://pcmp.nuaa.edu.cn/index" </w:instrTex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fldChar w:fldCharType="separate"/>
      </w:r>
      <w:r>
        <w:rPr>
          <w:rStyle w:val="27"/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https://pcmp.nuaa.edu.cn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fldChar w:fldCharType="end"/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，进入创新实践管理平台首页；</w:t>
      </w:r>
    </w:p>
    <w:p w14:paraId="05F366F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5260975" cy="3313430"/>
            <wp:effectExtent l="0" t="0" r="9525" b="1270"/>
            <wp:docPr id="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31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7CEDA">
      <w:pPr>
        <w:pStyle w:val="3"/>
        <w:bidi w:val="0"/>
        <w:rPr>
          <w:rFonts w:hint="eastAsia" w:ascii="仿宋" w:hAnsi="仿宋" w:eastAsia="仿宋" w:cs="仿宋"/>
          <w:highlight w:val="none"/>
          <w:lang w:val="en-US" w:eastAsia="zh-CN"/>
        </w:rPr>
      </w:pPr>
      <w:bookmarkStart w:id="14" w:name="_Toc1143"/>
      <w:bookmarkStart w:id="15" w:name="_Toc12425"/>
      <w:bookmarkStart w:id="16" w:name="_Toc9726"/>
      <w:bookmarkStart w:id="17" w:name="_Toc10192"/>
      <w:bookmarkStart w:id="18" w:name="_Toc10231"/>
      <w:r>
        <w:rPr>
          <w:rFonts w:hint="eastAsia" w:ascii="仿宋" w:hAnsi="仿宋" w:eastAsia="仿宋" w:cs="仿宋"/>
          <w:highlight w:val="none"/>
          <w:lang w:val="en-US" w:eastAsia="zh-CN"/>
        </w:rPr>
        <w:t>通过南航教务系统进行登录</w:t>
      </w:r>
      <w:bookmarkEnd w:id="14"/>
      <w:bookmarkEnd w:id="15"/>
      <w:bookmarkEnd w:id="16"/>
      <w:bookmarkEnd w:id="17"/>
      <w:bookmarkEnd w:id="18"/>
    </w:p>
    <w:p w14:paraId="6F6C068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首先，进入南航教务处官网首页，在页面中找到“创新实践管理平台”快捷入口，点击进入创新实践管理平台首页，点击</w:t>
      </w:r>
      <w:r>
        <w:rPr>
          <w:rFonts w:hint="eastAsia" w:ascii="仿宋" w:hAnsi="仿宋" w:cs="仿宋"/>
          <w:sz w:val="28"/>
          <w:szCs w:val="28"/>
          <w:highlight w:val="none"/>
          <w:lang w:val="en-US" w:eastAsia="zh-CN"/>
        </w:rPr>
        <w:t>右上角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“登录”按钮，进入统一身份认证登录页面。</w:t>
      </w:r>
    </w:p>
    <w:p w14:paraId="16A8B2D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仿宋" w:hAnsi="仿宋" w:eastAsia="仿宋" w:cs="仿宋"/>
          <w:highlight w:val="none"/>
        </w:rPr>
      </w:pPr>
      <w:r>
        <w:rPr>
          <w:rFonts w:hint="eastAsia" w:ascii="仿宋" w:hAnsi="仿宋" w:eastAsia="仿宋" w:cs="仿宋"/>
          <w:highlight w:val="none"/>
        </w:rPr>
        <w:drawing>
          <wp:inline distT="0" distB="0" distL="114300" distR="114300">
            <wp:extent cx="5267325" cy="1528445"/>
            <wp:effectExtent l="0" t="0" r="3175" b="8255"/>
            <wp:docPr id="2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7"/>
                    <pic:cNvPicPr>
                      <a:picLocks noChangeAspect="1"/>
                    </pic:cNvPicPr>
                  </pic:nvPicPr>
                  <pic:blipFill>
                    <a:blip r:embed="rId10"/>
                    <a:srcRect t="6399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52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17A7D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仿宋" w:hAnsi="仿宋" w:eastAsia="仿宋" w:cs="仿宋"/>
          <w:highlight w:val="none"/>
        </w:rPr>
      </w:pPr>
      <w:r>
        <w:rPr>
          <w:highlight w:val="none"/>
        </w:rPr>
        <w:drawing>
          <wp:inline distT="0" distB="0" distL="114300" distR="114300">
            <wp:extent cx="5260975" cy="3313430"/>
            <wp:effectExtent l="0" t="0" r="9525" b="1270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31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1E61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管理员</w:t>
      </w: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输入自己的账号密码后，点击“登录”按钮，即可进入信息门户。</w:t>
      </w:r>
    </w:p>
    <w:p w14:paraId="15E4B91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drawing>
          <wp:inline distT="0" distB="0" distL="114300" distR="114300">
            <wp:extent cx="5207000" cy="2674620"/>
            <wp:effectExtent l="0" t="0" r="0" b="508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rcRect r="1026"/>
                    <a:stretch>
                      <a:fillRect/>
                    </a:stretch>
                  </pic:blipFill>
                  <pic:spPr>
                    <a:xfrm>
                      <a:off x="0" y="0"/>
                      <a:ext cx="5207000" cy="267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C00F5">
      <w:pPr>
        <w:pStyle w:val="3"/>
        <w:bidi w:val="0"/>
        <w:rPr>
          <w:rFonts w:hint="eastAsia"/>
          <w:highlight w:val="none"/>
          <w:lang w:val="en-US" w:eastAsia="zh-CN"/>
        </w:rPr>
      </w:pPr>
      <w:bookmarkStart w:id="19" w:name="_Toc28641"/>
      <w:bookmarkStart w:id="20" w:name="_Toc28963"/>
      <w:bookmarkStart w:id="21" w:name="_Toc3606"/>
      <w:r>
        <w:rPr>
          <w:rFonts w:hint="eastAsia"/>
          <w:highlight w:val="none"/>
          <w:lang w:val="en-US" w:eastAsia="zh-CN"/>
        </w:rPr>
        <w:t>信息门户详情</w:t>
      </w:r>
      <w:bookmarkEnd w:id="19"/>
      <w:bookmarkEnd w:id="20"/>
      <w:bookmarkEnd w:id="21"/>
    </w:p>
    <w:p w14:paraId="611B17FE">
      <w:pPr>
        <w:spacing w:line="360" w:lineRule="auto"/>
        <w:ind w:left="0" w:leftChars="0" w:firstLine="0" w:firstLineChars="0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highlight w:val="none"/>
        </w:rPr>
        <w:drawing>
          <wp:inline distT="0" distB="0" distL="114300" distR="114300">
            <wp:extent cx="5261610" cy="2823210"/>
            <wp:effectExtent l="0" t="0" r="8890" b="8890"/>
            <wp:docPr id="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rcRect b="22624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82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399B46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/>
        <w:textAlignment w:val="auto"/>
        <w:rPr>
          <w:rFonts w:hint="eastAsia" w:ascii="仿宋" w:hAnsi="仿宋" w:eastAsia="仿宋" w:cs="仿宋"/>
          <w:highlight w:val="none"/>
          <w:lang w:val="en-US" w:eastAsia="zh-CN"/>
        </w:rPr>
      </w:pPr>
      <w:bookmarkStart w:id="22" w:name="_Toc24436"/>
      <w:bookmarkStart w:id="23" w:name="_Toc22960"/>
      <w:bookmarkStart w:id="24" w:name="_Toc28244"/>
      <w:bookmarkStart w:id="25" w:name="_Toc23392"/>
      <w:bookmarkStart w:id="26" w:name="_Toc19076"/>
      <w:r>
        <w:rPr>
          <w:rFonts w:hint="eastAsia" w:cs="仿宋"/>
          <w:highlight w:val="none"/>
          <w:lang w:val="en-US" w:eastAsia="zh-CN"/>
        </w:rPr>
        <w:t>切换年份统计</w:t>
      </w:r>
      <w:bookmarkEnd w:id="22"/>
      <w:bookmarkEnd w:id="23"/>
      <w:bookmarkEnd w:id="24"/>
      <w:bookmarkEnd w:id="25"/>
      <w:bookmarkEnd w:id="26"/>
    </w:p>
    <w:p w14:paraId="68F69AB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点击信息门户首页右上角的时间栏，可更换查看相应年份的项目统计。</w:t>
      </w:r>
    </w:p>
    <w:p w14:paraId="59CE42EC">
      <w:pPr>
        <w:spacing w:line="360" w:lineRule="auto"/>
        <w:ind w:left="0" w:leftChars="0" w:firstLine="0" w:firstLineChars="0"/>
        <w:jc w:val="center"/>
        <w:rPr>
          <w:rFonts w:hint="eastAsia"/>
          <w:highlight w:val="none"/>
        </w:rPr>
      </w:pPr>
      <w:r>
        <w:rPr>
          <w:highlight w:val="none"/>
        </w:rPr>
        <w:drawing>
          <wp:inline distT="0" distB="0" distL="114300" distR="114300">
            <wp:extent cx="5270500" cy="2006600"/>
            <wp:effectExtent l="0" t="0" r="0" b="0"/>
            <wp:docPr id="5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rcRect b="1227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00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F56894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/>
        <w:textAlignment w:val="auto"/>
        <w:rPr>
          <w:rFonts w:hint="eastAsia" w:ascii="仿宋" w:hAnsi="仿宋" w:eastAsia="仿宋" w:cs="仿宋"/>
          <w:highlight w:val="none"/>
          <w:lang w:val="en-US" w:eastAsia="zh-CN"/>
        </w:rPr>
      </w:pPr>
      <w:bookmarkStart w:id="27" w:name="_Toc17906"/>
      <w:bookmarkStart w:id="28" w:name="_Toc30001"/>
      <w:bookmarkStart w:id="29" w:name="_Toc8463"/>
      <w:bookmarkStart w:id="30" w:name="_Toc23912"/>
      <w:bookmarkStart w:id="31" w:name="_Toc21576"/>
      <w:r>
        <w:rPr>
          <w:rFonts w:hint="eastAsia" w:cs="仿宋"/>
          <w:highlight w:val="none"/>
          <w:lang w:val="en-US" w:eastAsia="zh-CN"/>
        </w:rPr>
        <w:t>切换统计标签</w:t>
      </w:r>
      <w:bookmarkEnd w:id="27"/>
      <w:bookmarkEnd w:id="28"/>
      <w:bookmarkEnd w:id="29"/>
      <w:bookmarkEnd w:id="30"/>
      <w:bookmarkEnd w:id="31"/>
    </w:p>
    <w:p w14:paraId="5361AB7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点击信息门户首页左上角标签按钮，可切换查看科创项目统计和活动讲座统计。</w:t>
      </w:r>
    </w:p>
    <w:p w14:paraId="5397FB9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highlight w:val="none"/>
        </w:rPr>
        <w:drawing>
          <wp:inline distT="0" distB="0" distL="114300" distR="114300">
            <wp:extent cx="5271770" cy="1258570"/>
            <wp:effectExtent l="0" t="0" r="11430" b="1143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rcRect b="3191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25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AA343E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/>
        <w:textAlignment w:val="auto"/>
        <w:rPr>
          <w:rFonts w:hint="eastAsia" w:ascii="仿宋" w:hAnsi="仿宋" w:eastAsia="仿宋" w:cs="仿宋"/>
          <w:highlight w:val="none"/>
          <w:lang w:val="en-US" w:eastAsia="zh-CN"/>
        </w:rPr>
      </w:pPr>
      <w:bookmarkStart w:id="32" w:name="_Toc21186"/>
      <w:bookmarkStart w:id="33" w:name="_Toc14679"/>
      <w:bookmarkStart w:id="34" w:name="_Toc8209"/>
      <w:bookmarkStart w:id="35" w:name="_Toc3395"/>
      <w:bookmarkStart w:id="36" w:name="_Toc6024"/>
      <w:r>
        <w:rPr>
          <w:rFonts w:hint="eastAsia" w:cs="仿宋"/>
          <w:highlight w:val="none"/>
          <w:lang w:val="en-US" w:eastAsia="zh-CN"/>
        </w:rPr>
        <w:t>切换项目类型</w:t>
      </w:r>
      <w:bookmarkEnd w:id="32"/>
      <w:bookmarkEnd w:id="33"/>
      <w:bookmarkEnd w:id="34"/>
      <w:bookmarkEnd w:id="35"/>
      <w:bookmarkEnd w:id="36"/>
    </w:p>
    <w:p w14:paraId="20DD04C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点击标签按钮下的项目类型按钮，可切换查看各类型项目统计。</w:t>
      </w:r>
    </w:p>
    <w:p w14:paraId="19A550FA">
      <w:pPr>
        <w:spacing w:line="360" w:lineRule="auto"/>
        <w:ind w:left="0" w:leftChars="0" w:firstLine="0" w:firstLineChars="0"/>
        <w:jc w:val="center"/>
        <w:rPr>
          <w:highlight w:val="none"/>
        </w:rPr>
      </w:pPr>
      <w:r>
        <w:rPr>
          <w:highlight w:val="none"/>
        </w:rPr>
        <w:drawing>
          <wp:inline distT="0" distB="0" distL="114300" distR="114300">
            <wp:extent cx="5272405" cy="1798320"/>
            <wp:effectExtent l="0" t="0" r="10795" b="5080"/>
            <wp:docPr id="2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2E1BFC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/>
        <w:textAlignment w:val="auto"/>
        <w:rPr>
          <w:rFonts w:hint="eastAsia" w:ascii="仿宋" w:hAnsi="仿宋" w:eastAsia="仿宋" w:cs="仿宋"/>
          <w:highlight w:val="none"/>
          <w:lang w:val="en-US" w:eastAsia="zh-CN"/>
        </w:rPr>
      </w:pPr>
      <w:bookmarkStart w:id="37" w:name="_Toc1640"/>
      <w:bookmarkStart w:id="38" w:name="_Toc21177"/>
      <w:bookmarkStart w:id="39" w:name="_Toc3948"/>
      <w:bookmarkStart w:id="40" w:name="_Toc2979"/>
      <w:bookmarkStart w:id="41" w:name="_Toc4881"/>
      <w:r>
        <w:rPr>
          <w:rFonts w:hint="eastAsia" w:cs="仿宋"/>
          <w:highlight w:val="none"/>
          <w:lang w:val="en-US" w:eastAsia="zh-CN"/>
        </w:rPr>
        <w:t>系统快捷入口</w:t>
      </w:r>
      <w:bookmarkEnd w:id="37"/>
      <w:bookmarkEnd w:id="38"/>
      <w:bookmarkEnd w:id="39"/>
      <w:bookmarkEnd w:id="40"/>
      <w:bookmarkEnd w:id="41"/>
    </w:p>
    <w:p w14:paraId="0F845A1A">
      <w:pPr>
        <w:bidi w:val="0"/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点击信息门户页面右侧快捷入口栏中的“科创项目”按钮，可进入科创项目管理系统；或在科创项目统计页面，点击相应状态的统计数板块，可快速进入并筛选相应科创项目。</w:t>
      </w:r>
    </w:p>
    <w:p w14:paraId="4E688CE5">
      <w:pPr>
        <w:spacing w:line="360" w:lineRule="auto"/>
        <w:ind w:left="0" w:leftChars="0" w:firstLine="0" w:firstLineChars="0"/>
        <w:jc w:val="center"/>
        <w:rPr>
          <w:highlight w:val="none"/>
        </w:rPr>
      </w:pPr>
      <w:r>
        <w:rPr>
          <w:highlight w:val="none"/>
        </w:rPr>
        <w:drawing>
          <wp:inline distT="0" distB="0" distL="114300" distR="114300">
            <wp:extent cx="5260340" cy="2025650"/>
            <wp:effectExtent l="0" t="0" r="10160" b="6350"/>
            <wp:docPr id="6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02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A9CEF">
      <w:pPr>
        <w:pStyle w:val="3"/>
        <w:bidi w:val="0"/>
        <w:rPr>
          <w:rFonts w:hint="eastAsia"/>
          <w:highlight w:val="none"/>
          <w:lang w:val="en-US" w:eastAsia="zh-CN"/>
        </w:rPr>
      </w:pPr>
      <w:bookmarkStart w:id="42" w:name="_Toc28336"/>
      <w:bookmarkStart w:id="43" w:name="_Toc30935"/>
      <w:bookmarkStart w:id="44" w:name="_Toc8829"/>
      <w:bookmarkStart w:id="45" w:name="_Toc6071"/>
      <w:bookmarkStart w:id="46" w:name="_Toc23497"/>
      <w:r>
        <w:rPr>
          <w:rFonts w:hint="eastAsia"/>
          <w:highlight w:val="none"/>
          <w:lang w:val="en-US" w:eastAsia="zh-CN"/>
        </w:rPr>
        <w:t>用户管理</w:t>
      </w:r>
      <w:bookmarkEnd w:id="42"/>
      <w:bookmarkEnd w:id="43"/>
      <w:bookmarkEnd w:id="44"/>
      <w:bookmarkEnd w:id="45"/>
      <w:bookmarkEnd w:id="46"/>
    </w:p>
    <w:p w14:paraId="6CCDF8F3">
      <w:pPr>
        <w:spacing w:line="360" w:lineRule="auto"/>
        <w:ind w:left="0" w:leftChars="0" w:firstLine="0" w:firstLineChars="0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highlight w:val="none"/>
        </w:rPr>
        <w:drawing>
          <wp:inline distT="0" distB="0" distL="114300" distR="114300">
            <wp:extent cx="5257165" cy="2044065"/>
            <wp:effectExtent l="0" t="0" r="635" b="635"/>
            <wp:docPr id="2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rcRect b="2925"/>
                    <a:stretch>
                      <a:fillRect/>
                    </a:stretch>
                  </pic:blipFill>
                  <pic:spPr>
                    <a:xfrm>
                      <a:off x="0" y="0"/>
                      <a:ext cx="5257165" cy="204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359F22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/>
        <w:textAlignment w:val="auto"/>
        <w:rPr>
          <w:rFonts w:hint="eastAsia" w:ascii="仿宋" w:hAnsi="仿宋" w:eastAsia="仿宋" w:cs="仿宋"/>
          <w:highlight w:val="none"/>
          <w:lang w:val="en-US" w:eastAsia="zh-CN"/>
        </w:rPr>
      </w:pPr>
      <w:bookmarkStart w:id="47" w:name="_Toc2878"/>
      <w:bookmarkStart w:id="48" w:name="_Toc13151"/>
      <w:bookmarkStart w:id="49" w:name="_Toc15146"/>
      <w:bookmarkStart w:id="50" w:name="_Toc24660"/>
      <w:bookmarkStart w:id="51" w:name="_Toc28179"/>
      <w:r>
        <w:rPr>
          <w:rFonts w:hint="eastAsia" w:cs="仿宋"/>
          <w:highlight w:val="none"/>
          <w:lang w:val="en-US" w:eastAsia="zh-CN"/>
        </w:rPr>
        <w:t>切换用户列表</w:t>
      </w:r>
      <w:bookmarkEnd w:id="47"/>
      <w:bookmarkEnd w:id="48"/>
      <w:bookmarkEnd w:id="49"/>
      <w:bookmarkEnd w:id="50"/>
      <w:bookmarkEnd w:id="51"/>
    </w:p>
    <w:p w14:paraId="30B1A21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点击人员管理标签下的“教职工/本科生”切换按钮，可切换查看管理教职工和本科生用户列表。</w:t>
      </w:r>
    </w:p>
    <w:p w14:paraId="62DB06DB">
      <w:pPr>
        <w:spacing w:line="360" w:lineRule="auto"/>
        <w:ind w:left="0" w:leftChars="0" w:firstLine="0" w:firstLineChars="0"/>
        <w:jc w:val="center"/>
        <w:rPr>
          <w:highlight w:val="none"/>
        </w:rPr>
      </w:pPr>
      <w:r>
        <w:rPr>
          <w:highlight w:val="none"/>
        </w:rPr>
        <w:drawing>
          <wp:inline distT="0" distB="0" distL="114300" distR="114300">
            <wp:extent cx="3733800" cy="2228850"/>
            <wp:effectExtent l="0" t="0" r="0" b="6350"/>
            <wp:docPr id="2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12D874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/>
        <w:textAlignment w:val="auto"/>
        <w:rPr>
          <w:rFonts w:hint="eastAsia" w:ascii="仿宋" w:hAnsi="仿宋" w:eastAsia="仿宋" w:cs="仿宋"/>
          <w:highlight w:val="none"/>
          <w:lang w:val="en-US" w:eastAsia="zh-CN"/>
        </w:rPr>
      </w:pPr>
      <w:bookmarkStart w:id="52" w:name="_Toc9298"/>
      <w:bookmarkStart w:id="53" w:name="_Toc13413"/>
      <w:bookmarkStart w:id="54" w:name="_Toc18259"/>
      <w:bookmarkStart w:id="55" w:name="_Toc15976"/>
      <w:bookmarkStart w:id="56" w:name="_Toc22160"/>
      <w:r>
        <w:rPr>
          <w:rFonts w:hint="eastAsia" w:cs="仿宋"/>
          <w:highlight w:val="none"/>
          <w:lang w:val="en-US" w:eastAsia="zh-CN"/>
        </w:rPr>
        <w:t>搜索筛选用户</w:t>
      </w:r>
      <w:bookmarkEnd w:id="52"/>
      <w:bookmarkEnd w:id="53"/>
      <w:bookmarkEnd w:id="54"/>
      <w:bookmarkEnd w:id="55"/>
      <w:bookmarkEnd w:id="56"/>
    </w:p>
    <w:p w14:paraId="2CD9310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通过筛选栏可搜索筛选出相应信息的教职工和学生用户。</w:t>
      </w:r>
    </w:p>
    <w:p w14:paraId="5DECF521">
      <w:pPr>
        <w:spacing w:line="360" w:lineRule="auto"/>
        <w:ind w:left="0" w:leftChars="0" w:firstLine="0" w:firstLineChars="0"/>
        <w:jc w:val="center"/>
        <w:rPr>
          <w:highlight w:val="none"/>
        </w:rPr>
      </w:pPr>
      <w:r>
        <w:rPr>
          <w:highlight w:val="none"/>
        </w:rPr>
        <w:drawing>
          <wp:inline distT="0" distB="0" distL="114300" distR="114300">
            <wp:extent cx="5259070" cy="617220"/>
            <wp:effectExtent l="0" t="0" r="11430" b="5080"/>
            <wp:docPr id="1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11BAB9">
      <w:pPr>
        <w:spacing w:line="360" w:lineRule="auto"/>
        <w:ind w:left="0" w:leftChars="0" w:firstLine="0" w:firstLineChars="0"/>
        <w:jc w:val="center"/>
        <w:rPr>
          <w:highlight w:val="none"/>
        </w:rPr>
      </w:pPr>
      <w:r>
        <w:rPr>
          <w:highlight w:val="none"/>
        </w:rPr>
        <w:drawing>
          <wp:inline distT="0" distB="0" distL="114300" distR="114300">
            <wp:extent cx="5263515" cy="579755"/>
            <wp:effectExtent l="0" t="0" r="6985" b="4445"/>
            <wp:docPr id="6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1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57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11DB5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点击筛选栏右侧的“重置”按钮，可清空所有筛选条件，列表中显示所有教职工和学生用户。</w:t>
      </w:r>
    </w:p>
    <w:p w14:paraId="69ECB553">
      <w:pPr>
        <w:spacing w:line="360" w:lineRule="auto"/>
        <w:ind w:left="0" w:leftChars="0" w:firstLine="0" w:firstLineChars="0"/>
        <w:jc w:val="center"/>
        <w:rPr>
          <w:highlight w:val="none"/>
        </w:rPr>
      </w:pPr>
      <w:r>
        <w:rPr>
          <w:highlight w:val="none"/>
        </w:rPr>
        <w:drawing>
          <wp:inline distT="0" distB="0" distL="114300" distR="114300">
            <wp:extent cx="3219450" cy="1914525"/>
            <wp:effectExtent l="0" t="0" r="6350" b="3175"/>
            <wp:docPr id="2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18C31A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/>
        <w:textAlignment w:val="auto"/>
        <w:rPr>
          <w:rFonts w:hint="eastAsia" w:ascii="仿宋" w:hAnsi="仿宋" w:eastAsia="仿宋" w:cs="仿宋"/>
          <w:highlight w:val="none"/>
          <w:lang w:val="en-US" w:eastAsia="zh-CN"/>
        </w:rPr>
      </w:pPr>
      <w:bookmarkStart w:id="57" w:name="_Toc29827"/>
      <w:bookmarkStart w:id="58" w:name="_Toc30693"/>
      <w:bookmarkStart w:id="59" w:name="_Toc11805"/>
      <w:bookmarkStart w:id="60" w:name="_Toc23803"/>
      <w:bookmarkStart w:id="61" w:name="_Toc20727"/>
      <w:r>
        <w:rPr>
          <w:rFonts w:hint="eastAsia" w:cs="仿宋"/>
          <w:highlight w:val="none"/>
          <w:lang w:val="en-US" w:eastAsia="zh-CN"/>
        </w:rPr>
        <w:t>添加用户</w:t>
      </w:r>
      <w:bookmarkEnd w:id="57"/>
      <w:bookmarkEnd w:id="58"/>
      <w:bookmarkEnd w:id="59"/>
      <w:bookmarkEnd w:id="60"/>
      <w:bookmarkEnd w:id="61"/>
    </w:p>
    <w:p w14:paraId="5135F21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点击相应列表右上角的“添加”按钮，可添加教职工/学生用户。</w:t>
      </w:r>
    </w:p>
    <w:p w14:paraId="7D83715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highlight w:val="none"/>
        </w:rPr>
      </w:pPr>
      <w:r>
        <w:rPr>
          <w:highlight w:val="none"/>
        </w:rPr>
        <w:drawing>
          <wp:inline distT="0" distB="0" distL="114300" distR="114300">
            <wp:extent cx="3000375" cy="1400175"/>
            <wp:effectExtent l="0" t="0" r="9525" b="9525"/>
            <wp:docPr id="6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1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8E59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输入用户信息后点击“确定”按钮，即可添加该用户信息至平台。</w:t>
      </w:r>
    </w:p>
    <w:p w14:paraId="624C556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highlight w:val="none"/>
        </w:rPr>
      </w:pPr>
      <w:r>
        <w:rPr>
          <w:highlight w:val="none"/>
        </w:rPr>
        <w:drawing>
          <wp:inline distT="0" distB="0" distL="114300" distR="114300">
            <wp:extent cx="5264785" cy="2702560"/>
            <wp:effectExtent l="0" t="0" r="5715" b="2540"/>
            <wp:docPr id="28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70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040C4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/>
        <w:textAlignment w:val="auto"/>
        <w:rPr>
          <w:rFonts w:hint="eastAsia" w:ascii="仿宋" w:hAnsi="仿宋" w:eastAsia="仿宋" w:cs="仿宋"/>
          <w:highlight w:val="none"/>
          <w:lang w:val="en-US" w:eastAsia="zh-CN"/>
        </w:rPr>
      </w:pPr>
      <w:bookmarkStart w:id="62" w:name="_Toc8553"/>
      <w:bookmarkStart w:id="63" w:name="_Toc17191"/>
      <w:bookmarkStart w:id="64" w:name="_Toc12731"/>
      <w:bookmarkStart w:id="65" w:name="_Toc6227"/>
      <w:bookmarkStart w:id="66" w:name="_Toc20573"/>
      <w:r>
        <w:rPr>
          <w:rFonts w:hint="eastAsia" w:cs="仿宋"/>
          <w:highlight w:val="none"/>
          <w:lang w:val="en-US" w:eastAsia="zh-CN"/>
        </w:rPr>
        <w:t>编辑用户信息</w:t>
      </w:r>
      <w:bookmarkEnd w:id="62"/>
      <w:bookmarkEnd w:id="63"/>
      <w:bookmarkEnd w:id="64"/>
      <w:bookmarkEnd w:id="65"/>
      <w:bookmarkEnd w:id="66"/>
    </w:p>
    <w:p w14:paraId="6933B82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点击相应用户的“编辑”按钮，可编辑该用户信息。</w:t>
      </w:r>
    </w:p>
    <w:p w14:paraId="76DF29D1">
      <w:pPr>
        <w:rPr>
          <w:rFonts w:hint="eastAsia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5270500" cy="1884045"/>
            <wp:effectExtent l="0" t="0" r="0" b="8255"/>
            <wp:docPr id="68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1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88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br w:type="page"/>
      </w:r>
    </w:p>
    <w:p w14:paraId="052E6F6B">
      <w:pPr>
        <w:pStyle w:val="2"/>
        <w:bidi w:val="0"/>
        <w:rPr>
          <w:rFonts w:hint="eastAsia"/>
          <w:lang w:val="en-US" w:eastAsia="zh-CN"/>
        </w:rPr>
      </w:pPr>
      <w:bookmarkStart w:id="67" w:name="_Toc31670"/>
      <w:bookmarkStart w:id="68" w:name="_Toc10188"/>
      <w:r>
        <w:rPr>
          <w:rFonts w:hint="eastAsia"/>
          <w:lang w:val="en-US" w:eastAsia="zh-CN"/>
        </w:rPr>
        <w:t>科创项目管理</w:t>
      </w:r>
      <w:bookmarkEnd w:id="67"/>
      <w:bookmarkEnd w:id="68"/>
    </w:p>
    <w:p w14:paraId="3440F6CA">
      <w:pPr>
        <w:pStyle w:val="3"/>
        <w:bidi w:val="0"/>
        <w:rPr>
          <w:rFonts w:hint="eastAsia" w:ascii="仿宋" w:hAnsi="仿宋" w:eastAsia="仿宋" w:cs="仿宋"/>
          <w:highlight w:val="none"/>
          <w:lang w:val="en-US" w:eastAsia="zh-CN"/>
        </w:rPr>
      </w:pPr>
      <w:bookmarkStart w:id="69" w:name="_Toc23767"/>
      <w:bookmarkStart w:id="70" w:name="_Toc12873"/>
      <w:bookmarkStart w:id="71" w:name="_Toc4412"/>
      <w:bookmarkStart w:id="72" w:name="_Toc31815"/>
      <w:r>
        <w:rPr>
          <w:rFonts w:hint="eastAsia" w:cs="仿宋"/>
          <w:highlight w:val="none"/>
          <w:lang w:val="en-US" w:eastAsia="zh-CN"/>
        </w:rPr>
        <w:t>进入项目管理系统</w:t>
      </w:r>
      <w:bookmarkEnd w:id="69"/>
      <w:bookmarkEnd w:id="70"/>
      <w:bookmarkEnd w:id="71"/>
      <w:bookmarkEnd w:id="72"/>
    </w:p>
    <w:p w14:paraId="6A350600">
      <w:pPr>
        <w:pStyle w:val="5"/>
        <w:bidi w:val="0"/>
        <w:rPr>
          <w:rFonts w:hint="eastAsia"/>
          <w:highlight w:val="none"/>
          <w:lang w:val="en-US" w:eastAsia="zh-CN"/>
        </w:rPr>
      </w:pPr>
      <w:bookmarkStart w:id="73" w:name="_Toc13026"/>
      <w:bookmarkStart w:id="74" w:name="_Toc2041"/>
      <w:bookmarkStart w:id="75" w:name="_Toc17614"/>
      <w:bookmarkStart w:id="76" w:name="_Toc7028"/>
      <w:r>
        <w:rPr>
          <w:rFonts w:hint="eastAsia"/>
          <w:highlight w:val="none"/>
          <w:lang w:val="en-US" w:eastAsia="zh-CN"/>
        </w:rPr>
        <w:t>信息门户/快捷入口</w:t>
      </w:r>
      <w:bookmarkEnd w:id="73"/>
      <w:bookmarkEnd w:id="74"/>
      <w:bookmarkEnd w:id="75"/>
      <w:bookmarkEnd w:id="76"/>
    </w:p>
    <w:p w14:paraId="18DB936F">
      <w:pPr>
        <w:bidi w:val="0"/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在右侧快捷入口点击“项目管理”,进入项目管理系统。</w:t>
      </w:r>
    </w:p>
    <w:p w14:paraId="686430FD">
      <w:pPr>
        <w:pStyle w:val="4"/>
        <w:ind w:left="0" w:leftChars="0" w:firstLine="0" w:firstLineChars="0"/>
        <w:rPr>
          <w:rFonts w:hint="eastAsia"/>
          <w:highlight w:val="none"/>
        </w:rPr>
      </w:pPr>
      <w:r>
        <w:rPr>
          <w:highlight w:val="none"/>
        </w:rPr>
        <w:drawing>
          <wp:inline distT="0" distB="0" distL="114300" distR="114300">
            <wp:extent cx="5269230" cy="4625975"/>
            <wp:effectExtent l="0" t="0" r="1270" b="9525"/>
            <wp:docPr id="6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62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346F5F">
      <w:pPr>
        <w:pStyle w:val="5"/>
        <w:bidi w:val="0"/>
        <w:rPr>
          <w:rFonts w:hint="eastAsia"/>
          <w:highlight w:val="none"/>
          <w:lang w:val="en-US" w:eastAsia="zh-CN"/>
        </w:rPr>
      </w:pPr>
      <w:bookmarkStart w:id="77" w:name="_Toc12160"/>
      <w:bookmarkStart w:id="78" w:name="_Toc8499"/>
      <w:bookmarkStart w:id="79" w:name="_Toc3655"/>
      <w:bookmarkStart w:id="80" w:name="_Toc8519"/>
      <w:r>
        <w:rPr>
          <w:rFonts w:hint="eastAsia"/>
          <w:highlight w:val="none"/>
          <w:lang w:val="en-US" w:eastAsia="zh-CN"/>
        </w:rPr>
        <w:t>菜单页面 切换到项目管理系统</w:t>
      </w:r>
      <w:bookmarkEnd w:id="77"/>
      <w:bookmarkEnd w:id="78"/>
      <w:bookmarkEnd w:id="79"/>
      <w:bookmarkEnd w:id="80"/>
    </w:p>
    <w:p w14:paraId="0208404E">
      <w:pPr>
        <w:bidi w:val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点击页面右上角菜单按钮，进入菜单页面，点击“项目管理”,进入项目管理系统。</w:t>
      </w:r>
    </w:p>
    <w:p w14:paraId="77648B97"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/>
          <w:highlight w:val="none"/>
          <w:lang w:val="en-US" w:eastAsia="zh-CN"/>
        </w:rPr>
      </w:pPr>
      <w:r>
        <w:rPr>
          <w:highlight w:val="none"/>
        </w:rPr>
        <w:drawing>
          <wp:inline distT="0" distB="0" distL="114300" distR="114300">
            <wp:extent cx="5265420" cy="2693035"/>
            <wp:effectExtent l="0" t="0" r="5080" b="12065"/>
            <wp:docPr id="9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69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369AA">
      <w:pPr>
        <w:pStyle w:val="4"/>
        <w:ind w:left="0" w:leftChars="0" w:firstLine="0" w:firstLineChars="0"/>
      </w:pPr>
      <w:r>
        <w:drawing>
          <wp:inline distT="0" distB="0" distL="114300" distR="114300">
            <wp:extent cx="5267325" cy="2312670"/>
            <wp:effectExtent l="0" t="0" r="3175" b="11430"/>
            <wp:docPr id="3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31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23CA5F">
      <w:pPr>
        <w:rPr>
          <w:rFonts w:hint="eastAsia" w:ascii="仿宋" w:hAnsi="仿宋" w:eastAsia="仿宋" w:cs="仿宋"/>
          <w:sz w:val="28"/>
          <w:szCs w:val="28"/>
          <w:lang w:eastAsia="zh-CN"/>
        </w:rPr>
      </w:pPr>
      <w:bookmarkStart w:id="81" w:name="_Toc25669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点击右上角菜单按钮，可进入菜单页面，进行页面切换或不同系统切换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；</w:t>
      </w:r>
    </w:p>
    <w:p w14:paraId="2BBD6FFD">
      <w:pPr>
        <w:ind w:left="0" w:leftChars="0" w:firstLine="0" w:firstLineChars="0"/>
        <w:jc w:val="center"/>
      </w:pPr>
      <w:r>
        <w:drawing>
          <wp:inline distT="0" distB="0" distL="114300" distR="114300">
            <wp:extent cx="5272405" cy="2513330"/>
            <wp:effectExtent l="0" t="0" r="10795" b="1270"/>
            <wp:docPr id="4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51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E2CFD">
      <w:pPr>
        <w:ind w:left="0" w:leftChars="0" w:firstLine="0" w:firstLineChars="0"/>
        <w:jc w:val="center"/>
        <w:rPr>
          <w:rFonts w:hint="eastAsia"/>
          <w:lang w:eastAsia="zh-CN"/>
        </w:rPr>
      </w:pPr>
      <w:r>
        <w:drawing>
          <wp:inline distT="0" distB="0" distL="114300" distR="114300">
            <wp:extent cx="5267960" cy="2626995"/>
            <wp:effectExtent l="0" t="0" r="2540" b="1905"/>
            <wp:docPr id="3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4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62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B08D0A">
      <w:pPr>
        <w:pStyle w:val="5"/>
        <w:bidi w:val="0"/>
        <w:rPr>
          <w:rFonts w:hint="eastAsia"/>
          <w:lang w:val="en-US" w:eastAsia="zh-CN"/>
        </w:rPr>
      </w:pPr>
      <w:bookmarkStart w:id="82" w:name="_Toc31278"/>
      <w:r>
        <w:rPr>
          <w:rFonts w:hint="eastAsia"/>
          <w:lang w:val="en-US" w:eastAsia="zh-CN"/>
        </w:rPr>
        <w:t>搜索筛选项目</w:t>
      </w:r>
      <w:bookmarkEnd w:id="81"/>
      <w:bookmarkEnd w:id="82"/>
    </w:p>
    <w:p w14:paraId="58DAFE7F">
      <w:pPr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管理员通过筛选栏，可进行项目年份、项目类型、流程、管理单位、项目状态、级别、项目名称、项目编码、工号、教师姓名、教师单位、学号、学生姓名、学生学院的信息搜索筛选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；</w:t>
      </w:r>
    </w:p>
    <w:p w14:paraId="6FAEE8CB">
      <w:pPr>
        <w:pStyle w:val="4"/>
        <w:ind w:left="0" w:leftChars="0" w:firstLine="0" w:firstLineChars="0"/>
        <w:jc w:val="center"/>
      </w:pPr>
      <w:r>
        <w:drawing>
          <wp:inline distT="0" distB="0" distL="114300" distR="114300">
            <wp:extent cx="5272405" cy="1115060"/>
            <wp:effectExtent l="0" t="0" r="10795" b="2540"/>
            <wp:docPr id="70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35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11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97699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点击筛选栏右侧的“重置”按钮，可清空所有筛选条件，列表中显示所有项目。</w:t>
      </w:r>
    </w:p>
    <w:p w14:paraId="10A9EC23">
      <w:pPr>
        <w:pStyle w:val="4"/>
        <w:ind w:left="0" w:leftChars="0" w:firstLine="0" w:firstLineChars="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70500" cy="2258695"/>
            <wp:effectExtent l="0" t="0" r="0" b="1905"/>
            <wp:docPr id="71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3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25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FDF75">
      <w:pPr>
        <w:pStyle w:val="5"/>
        <w:bidi w:val="0"/>
        <w:rPr>
          <w:rFonts w:hint="eastAsia"/>
          <w:lang w:val="en-US" w:eastAsia="zh-CN"/>
        </w:rPr>
      </w:pPr>
      <w:bookmarkStart w:id="83" w:name="_Toc13063"/>
      <w:r>
        <w:rPr>
          <w:rFonts w:hint="eastAsia"/>
          <w:lang w:val="en-US" w:eastAsia="zh-CN"/>
        </w:rPr>
        <w:t>列表项设置</w:t>
      </w:r>
      <w:bookmarkEnd w:id="83"/>
    </w:p>
    <w:p w14:paraId="465C5692">
      <w:pPr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管理员可点击项目列表右上角的“列表项设置”按钮，可设置当前列表字段顺序和显示设置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；</w:t>
      </w:r>
    </w:p>
    <w:p w14:paraId="6F96C903">
      <w:pPr>
        <w:pStyle w:val="4"/>
        <w:ind w:left="0" w:leftChars="0" w:firstLine="0" w:firstLineChars="0"/>
        <w:jc w:val="center"/>
      </w:pPr>
      <w:r>
        <w:drawing>
          <wp:inline distT="0" distB="0" distL="114300" distR="114300">
            <wp:extent cx="5268595" cy="2019935"/>
            <wp:effectExtent l="0" t="0" r="1905" b="12065"/>
            <wp:docPr id="72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37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01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D3DA6F">
      <w:pPr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在弹窗中可设置相应字段是否显示及排序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；</w:t>
      </w:r>
    </w:p>
    <w:p w14:paraId="63C9FE6C">
      <w:pPr>
        <w:pStyle w:val="4"/>
        <w:ind w:left="0" w:leftChars="0" w:firstLine="0" w:firstLineChars="0"/>
        <w:jc w:val="center"/>
      </w:pPr>
      <w:r>
        <w:drawing>
          <wp:inline distT="0" distB="0" distL="114300" distR="114300">
            <wp:extent cx="5266690" cy="3879850"/>
            <wp:effectExtent l="0" t="0" r="3810" b="6350"/>
            <wp:docPr id="2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87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8822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点击勾选字段前的炫酷可设置相应字段在了列表中显示，反之不显示。</w:t>
      </w:r>
    </w:p>
    <w:p w14:paraId="34C149F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</w:pPr>
      <w:r>
        <w:drawing>
          <wp:inline distT="0" distB="0" distL="114300" distR="114300">
            <wp:extent cx="5273675" cy="2519045"/>
            <wp:effectExtent l="0" t="0" r="9525" b="8255"/>
            <wp:docPr id="154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图片 67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A0018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default" w:ascii="仿宋" w:hAnsi="仿宋" w:eastAsia="仿宋" w:cs="仿宋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拖动相应字段后的按钮，可设置字段排序。</w:t>
      </w:r>
    </w:p>
    <w:p w14:paraId="2F3A8C0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</w:pPr>
      <w:r>
        <w:drawing>
          <wp:inline distT="0" distB="0" distL="114300" distR="114300">
            <wp:extent cx="5048250" cy="1739900"/>
            <wp:effectExtent l="0" t="0" r="6350" b="0"/>
            <wp:docPr id="155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图片 68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173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6178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default" w:ascii="仿宋" w:hAnsi="仿宋" w:eastAsia="仿宋" w:cs="仿宋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点击“重置”按钮可将列表项设置为初始设置。</w:t>
      </w:r>
    </w:p>
    <w:p w14:paraId="74446CB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</w:pPr>
      <w:r>
        <w:drawing>
          <wp:inline distT="0" distB="0" distL="114300" distR="114300">
            <wp:extent cx="5272405" cy="1858010"/>
            <wp:effectExtent l="0" t="0" r="10795" b="8890"/>
            <wp:docPr id="156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图片 69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858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54523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default" w:ascii="仿宋" w:hAnsi="仿宋" w:eastAsia="仿宋" w:cs="仿宋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点击“确定”按钮可保存当前列表项设置。</w:t>
      </w:r>
    </w:p>
    <w:p w14:paraId="5ADA2A5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</w:pPr>
      <w:r>
        <w:drawing>
          <wp:inline distT="0" distB="0" distL="114300" distR="114300">
            <wp:extent cx="5187950" cy="1132205"/>
            <wp:effectExtent l="0" t="0" r="6350" b="10795"/>
            <wp:docPr id="158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图片 71"/>
                    <pic:cNvPicPr>
                      <a:picLocks noChangeAspect="1"/>
                    </pic:cNvPicPr>
                  </pic:nvPicPr>
                  <pic:blipFill>
                    <a:blip r:embed="rId37"/>
                    <a:srcRect t="43931"/>
                    <a:stretch>
                      <a:fillRect/>
                    </a:stretch>
                  </pic:blipFill>
                  <pic:spPr>
                    <a:xfrm>
                      <a:off x="0" y="0"/>
                      <a:ext cx="5187950" cy="1132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DD9A51">
      <w:pPr>
        <w:pStyle w:val="5"/>
        <w:bidi w:val="0"/>
        <w:rPr>
          <w:rFonts w:hint="eastAsia"/>
          <w:lang w:val="en-US" w:eastAsia="zh-CN"/>
        </w:rPr>
      </w:pPr>
      <w:bookmarkStart w:id="84" w:name="_Toc30147"/>
      <w:r>
        <w:rPr>
          <w:rFonts w:hint="eastAsia"/>
          <w:lang w:val="en-US" w:eastAsia="zh-CN"/>
        </w:rPr>
        <w:t>导出项目数据</w:t>
      </w:r>
      <w:bookmarkEnd w:id="84"/>
    </w:p>
    <w:p w14:paraId="1987D2FA">
      <w:pPr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点击项目列表右上方的“导出当前数据”按钮，可导出当前已筛选出的项目数据；导出数据可选“按项目导出”、“按教师导出”、“按学生导出”三种数据形式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；</w:t>
      </w:r>
    </w:p>
    <w:p w14:paraId="11B237CC">
      <w:pPr>
        <w:pStyle w:val="4"/>
        <w:ind w:left="0" w:leftChars="0" w:firstLine="0" w:firstLineChars="0"/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5273675" cy="2205355"/>
            <wp:effectExtent l="0" t="0" r="9525" b="4445"/>
            <wp:docPr id="3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20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9307C8">
      <w:pPr>
        <w:pStyle w:val="6"/>
        <w:bidi w:val="0"/>
        <w:rPr>
          <w:rFonts w:hint="eastAsia"/>
          <w:lang w:val="en-US" w:eastAsia="zh-CN"/>
        </w:rPr>
      </w:pPr>
      <w:bookmarkStart w:id="85" w:name="_Toc22677"/>
      <w:r>
        <w:rPr>
          <w:rFonts w:hint="eastAsia"/>
          <w:lang w:val="en-US" w:eastAsia="zh-CN"/>
        </w:rPr>
        <w:t>按项目导出</w:t>
      </w:r>
    </w:p>
    <w:p w14:paraId="35715750">
      <w:pPr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drawing>
          <wp:inline distT="0" distB="0" distL="114300" distR="114300">
            <wp:extent cx="5282565" cy="285750"/>
            <wp:effectExtent l="0" t="0" r="635" b="6350"/>
            <wp:docPr id="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9"/>
                    <pic:cNvPicPr>
                      <a:picLocks noChangeAspect="1"/>
                    </pic:cNvPicPr>
                  </pic:nvPicPr>
                  <pic:blipFill>
                    <a:blip r:embed="rId39"/>
                    <a:srcRect r="51539" b="1364"/>
                    <a:stretch>
                      <a:fillRect/>
                    </a:stretch>
                  </pic:blipFill>
                  <pic:spPr>
                    <a:xfrm>
                      <a:off x="0" y="0"/>
                      <a:ext cx="528256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83200" cy="278765"/>
            <wp:effectExtent l="0" t="0" r="0" b="635"/>
            <wp:docPr id="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9"/>
                    <pic:cNvPicPr>
                      <a:picLocks noChangeAspect="1"/>
                    </pic:cNvPicPr>
                  </pic:nvPicPr>
                  <pic:blipFill>
                    <a:blip r:embed="rId39"/>
                    <a:srcRect l="48341" t="-2727"/>
                    <a:stretch>
                      <a:fillRect/>
                    </a:stretch>
                  </pic:blipFill>
                  <pic:spPr>
                    <a:xfrm>
                      <a:off x="0" y="0"/>
                      <a:ext cx="5283200" cy="27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E90840">
      <w:pPr>
        <w:pStyle w:val="6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按教师导出</w:t>
      </w:r>
    </w:p>
    <w:p w14:paraId="3548535D">
      <w:pPr>
        <w:bidi w:val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1610" cy="271145"/>
            <wp:effectExtent l="0" t="0" r="8890" b="8255"/>
            <wp:docPr id="7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7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123034">
      <w:pPr>
        <w:pStyle w:val="6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按学生导出</w:t>
      </w:r>
    </w:p>
    <w:p w14:paraId="585B2FBA">
      <w:pPr>
        <w:bidi w:val="0"/>
      </w:pPr>
      <w:r>
        <w:drawing>
          <wp:inline distT="0" distB="0" distL="114300" distR="114300">
            <wp:extent cx="5265420" cy="187325"/>
            <wp:effectExtent l="0" t="0" r="5080" b="3175"/>
            <wp:docPr id="7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8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8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307B1A">
      <w:pPr>
        <w:pStyle w:val="6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导出结题表</w:t>
      </w:r>
    </w:p>
    <w:p w14:paraId="53F43675">
      <w:pPr>
        <w:bidi w:val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72405" cy="2191385"/>
            <wp:effectExtent l="0" t="0" r="0" b="0"/>
            <wp:docPr id="4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"/>
                    <pic:cNvPicPr>
                      <a:picLocks noChangeAspect="1"/>
                    </pic:cNvPicPr>
                  </pic:nvPicPr>
                  <pic:blipFill>
                    <a:blip r:embed="rId42"/>
                    <a:srcRect t="942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19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BFECCA">
      <w:pPr>
        <w:pStyle w:val="5"/>
        <w:bidi w:val="0"/>
        <w:rPr>
          <w:rFonts w:hint="eastAsia"/>
          <w:lang w:val="en-US" w:eastAsia="zh-CN"/>
        </w:rPr>
      </w:pPr>
      <w:bookmarkStart w:id="86" w:name="_Toc32229"/>
      <w:r>
        <w:rPr>
          <w:rFonts w:hint="eastAsia"/>
          <w:lang w:val="en-US" w:eastAsia="zh-CN"/>
        </w:rPr>
        <w:t>立项申报审核</w:t>
      </w:r>
      <w:bookmarkEnd w:id="85"/>
      <w:bookmarkEnd w:id="86"/>
    </w:p>
    <w:p w14:paraId="594CFF43">
      <w:pPr>
        <w:pStyle w:val="6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立项单项审核</w:t>
      </w:r>
    </w:p>
    <w:p w14:paraId="137D25E2">
      <w:pPr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点击项目状态为“待院级管理员审核”的项目后的“审核”按钮，可进入项目审核页面进行审核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；</w:t>
      </w:r>
    </w:p>
    <w:p w14:paraId="790BF3D3">
      <w:pPr>
        <w:spacing w:line="360" w:lineRule="auto"/>
        <w:ind w:left="0" w:leftChars="0" w:firstLine="0" w:firstLineChars="0"/>
        <w:jc w:val="center"/>
      </w:pPr>
      <w:r>
        <w:drawing>
          <wp:inline distT="0" distB="0" distL="114300" distR="114300">
            <wp:extent cx="4102100" cy="2940050"/>
            <wp:effectExtent l="0" t="0" r="0" b="6350"/>
            <wp:docPr id="29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2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102100" cy="294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0A8ED">
      <w:pPr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审核项目申报内容，审核完成后点击页面下方“通过”、“退回修改”、“不通过”按钮进行审核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；</w:t>
      </w:r>
    </w:p>
    <w:p w14:paraId="2EF0FC2A">
      <w:pPr>
        <w:spacing w:line="360" w:lineRule="auto"/>
        <w:ind w:left="0" w:leftChars="0" w:firstLine="0" w:firstLineChars="0"/>
        <w:jc w:val="center"/>
      </w:pPr>
      <w:r>
        <w:drawing>
          <wp:inline distT="0" distB="0" distL="114300" distR="114300">
            <wp:extent cx="5269865" cy="2803525"/>
            <wp:effectExtent l="0" t="0" r="635" b="3175"/>
            <wp:docPr id="31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4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80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27FC49">
      <w:pPr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若评审通过，可选填审核意见；若审核退回修改或不通过，则必须填写审核意见，审核确认无误后点击“确定”按钮，即审核完成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65EB4401">
      <w:pPr>
        <w:spacing w:line="360" w:lineRule="auto"/>
        <w:ind w:left="0" w:leftChars="0" w:firstLine="0" w:firstLineChars="0"/>
        <w:jc w:val="center"/>
      </w:pPr>
      <w:r>
        <w:drawing>
          <wp:inline distT="0" distB="0" distL="114300" distR="114300">
            <wp:extent cx="5269230" cy="2031365"/>
            <wp:effectExtent l="0" t="0" r="1270" b="635"/>
            <wp:docPr id="1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1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03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2058035"/>
            <wp:effectExtent l="0" t="0" r="11430" b="12065"/>
            <wp:docPr id="1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3"/>
                    <pic:cNvPicPr>
                      <a:picLocks noChangeAspect="1"/>
                    </pic:cNvPicPr>
                  </pic:nvPicPr>
                  <pic:blipFill>
                    <a:blip r:embed="rId46"/>
                    <a:srcRect b="226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05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2121535"/>
            <wp:effectExtent l="0" t="0" r="9525" b="12065"/>
            <wp:docPr id="1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4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12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5FBF93">
      <w:pPr>
        <w:pStyle w:val="6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立项批量审核</w:t>
      </w:r>
    </w:p>
    <w:p w14:paraId="716E5699">
      <w:pPr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管理员在项目管理页面，点击“立项批量审核”按钮，可进行待院级管理员审核状态的立项环节项目的批量审核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；</w:t>
      </w:r>
    </w:p>
    <w:p w14:paraId="1A939BD8">
      <w:pPr>
        <w:spacing w:line="360" w:lineRule="auto"/>
        <w:ind w:left="0" w:leftChars="0" w:firstLine="0" w:firstLineChars="0"/>
        <w:jc w:val="center"/>
      </w:pPr>
      <w:r>
        <w:drawing>
          <wp:inline distT="0" distB="0" distL="114300" distR="114300">
            <wp:extent cx="5267960" cy="1352550"/>
            <wp:effectExtent l="0" t="0" r="2540" b="6350"/>
            <wp:docPr id="1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5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3051810"/>
            <wp:effectExtent l="0" t="0" r="3175" b="8890"/>
            <wp:docPr id="7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11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05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5792CC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在结果栏选择通过、退回修改、不通过为批量审核结果，在评审意见栏输入评审意见；</w:t>
      </w:r>
    </w:p>
    <w:p w14:paraId="030AB184">
      <w:pPr>
        <w:ind w:left="0" w:leftChars="0" w:firstLine="0" w:firstLineChars="0"/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5267325" cy="2306955"/>
            <wp:effectExtent l="0" t="0" r="3175" b="4445"/>
            <wp:docPr id="79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12"/>
                    <pic:cNvPicPr>
                      <a:picLocks noChangeAspect="1"/>
                    </pic:cNvPicPr>
                  </pic:nvPicPr>
                  <pic:blipFill>
                    <a:blip r:embed="rId50"/>
                    <a:srcRect b="2476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30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C2A7F4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在列表板块进行项目年份、项目类型、流程的搜索；</w:t>
      </w:r>
    </w:p>
    <w:p w14:paraId="373F5339">
      <w:pPr>
        <w:ind w:left="0" w:leftChars="0" w:firstLine="0" w:firstLine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71135" cy="1998980"/>
            <wp:effectExtent l="0" t="0" r="12065" b="7620"/>
            <wp:docPr id="80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13"/>
                    <pic:cNvPicPr>
                      <a:picLocks noChangeAspect="1"/>
                    </pic:cNvPicPr>
                  </pic:nvPicPr>
                  <pic:blipFill>
                    <a:blip r:embed="rId51"/>
                    <a:srcRect t="10437" b="721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99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069F9D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点击“重置”按钮可重置所有筛选条件；</w:t>
      </w:r>
    </w:p>
    <w:p w14:paraId="76A50D06">
      <w:pPr>
        <w:jc w:val="center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8595" cy="735965"/>
            <wp:effectExtent l="0" t="0" r="1905" b="635"/>
            <wp:docPr id="2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3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3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5BE1C8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满足筛选条件的待审核项目会在列表中显示，点击相应项目前的复选框，可选择相应项目进行批量审核；</w:t>
      </w:r>
    </w:p>
    <w:p w14:paraId="40C08287">
      <w:pPr>
        <w:ind w:left="0" w:leftChars="0" w:firstLine="0" w:firstLine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71135" cy="2000250"/>
            <wp:effectExtent l="0" t="0" r="12065" b="6350"/>
            <wp:docPr id="8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14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4F23D9">
      <w:pPr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确认审核结果及选择待审核项目无误后，点击确定按钮，即可批量审核选择的项目完成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1AF4C5ED">
      <w:pPr>
        <w:spacing w:line="360" w:lineRule="auto"/>
        <w:ind w:left="0" w:leftChars="0" w:firstLine="0" w:firstLineChars="0"/>
        <w:jc w:val="center"/>
      </w:pPr>
      <w:r>
        <w:drawing>
          <wp:inline distT="0" distB="0" distL="114300" distR="114300">
            <wp:extent cx="5266690" cy="1849120"/>
            <wp:effectExtent l="0" t="0" r="3810" b="5080"/>
            <wp:docPr id="90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15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84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6F6C7C">
      <w:pPr>
        <w:pStyle w:val="5"/>
        <w:bidi w:val="0"/>
        <w:rPr>
          <w:rFonts w:hint="eastAsia"/>
          <w:lang w:val="en-US" w:eastAsia="zh-CN"/>
        </w:rPr>
      </w:pPr>
      <w:bookmarkStart w:id="87" w:name="_Toc27627"/>
      <w:r>
        <w:rPr>
          <w:rFonts w:hint="eastAsia"/>
          <w:lang w:val="en-US" w:eastAsia="zh-CN"/>
        </w:rPr>
        <w:t>中期检查审核</w:t>
      </w:r>
      <w:bookmarkEnd w:id="87"/>
    </w:p>
    <w:p w14:paraId="6906F1D1">
      <w:pPr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cs="仿宋"/>
          <w:sz w:val="28"/>
          <w:szCs w:val="28"/>
          <w:lang w:val="en-US" w:eastAsia="zh-CN"/>
        </w:rPr>
        <w:t>当进行中期检查项目审核时，管理员需根据项目答辩成绩设置项目的级别和评审成绩，设置完成后点击“确定”按钮即审核通过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197DE4E7">
      <w:pPr>
        <w:spacing w:line="360" w:lineRule="auto"/>
        <w:ind w:left="0" w:leftChars="0" w:firstLine="0" w:firstLineChars="0"/>
        <w:jc w:val="center"/>
      </w:pPr>
      <w:r>
        <w:drawing>
          <wp:inline distT="0" distB="0" distL="114300" distR="114300">
            <wp:extent cx="5269230" cy="2281555"/>
            <wp:effectExtent l="0" t="0" r="1270" b="4445"/>
            <wp:docPr id="4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5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8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A74B4F">
      <w:pPr>
        <w:pStyle w:val="5"/>
        <w:bidi w:val="0"/>
        <w:rPr>
          <w:rFonts w:hint="eastAsia"/>
          <w:lang w:val="en-US" w:eastAsia="zh-CN"/>
        </w:rPr>
      </w:pPr>
      <w:bookmarkStart w:id="88" w:name="_Toc22042"/>
      <w:bookmarkStart w:id="89" w:name="_Toc26696"/>
      <w:r>
        <w:rPr>
          <w:rFonts w:hint="eastAsia"/>
          <w:lang w:val="en-US" w:eastAsia="zh-CN"/>
        </w:rPr>
        <w:t>查看项目详情</w:t>
      </w:r>
      <w:bookmarkEnd w:id="88"/>
      <w:bookmarkEnd w:id="89"/>
    </w:p>
    <w:p w14:paraId="57FFF21E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当项目列表项显示字段过多时，列表底部会显示横向滚动条，左右拖动滚动条查看更多项目字段；</w:t>
      </w:r>
    </w:p>
    <w:p w14:paraId="43EA83B9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73040" cy="1995170"/>
            <wp:effectExtent l="0" t="0" r="10160" b="11430"/>
            <wp:docPr id="9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18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99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F5B3BE">
      <w:pPr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点击项目列表中相应项目的项目名称或“查看”按钮，可进入项目详情页查看项目详情；</w:t>
      </w:r>
    </w:p>
    <w:p w14:paraId="04DFE8A4">
      <w:pPr>
        <w:spacing w:line="360" w:lineRule="auto"/>
        <w:ind w:left="0" w:leftChars="0" w:firstLine="0" w:firstLineChars="0"/>
        <w:jc w:val="center"/>
      </w:pPr>
      <w:r>
        <w:drawing>
          <wp:inline distT="0" distB="0" distL="114300" distR="114300">
            <wp:extent cx="5267960" cy="1109345"/>
            <wp:effectExtent l="0" t="0" r="2540" b="8255"/>
            <wp:docPr id="34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7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10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8BCCC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进入项目详情页，可点击页面顶部标签，切换查看项目各流程的项目详情。</w:t>
      </w:r>
    </w:p>
    <w:p w14:paraId="20611366">
      <w:pPr>
        <w:spacing w:line="360" w:lineRule="auto"/>
        <w:ind w:left="0" w:leftChars="0" w:firstLine="0" w:firstLineChars="0"/>
        <w:jc w:val="center"/>
      </w:pPr>
      <w:r>
        <w:drawing>
          <wp:inline distT="0" distB="0" distL="114300" distR="114300">
            <wp:extent cx="5264150" cy="2668270"/>
            <wp:effectExtent l="0" t="0" r="6350" b="11430"/>
            <wp:docPr id="2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5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66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DD8F5E">
      <w:pPr>
        <w:pStyle w:val="3"/>
        <w:bidi w:val="0"/>
        <w:rPr>
          <w:rFonts w:hint="eastAsia"/>
          <w:lang w:val="en-US" w:eastAsia="zh-CN"/>
        </w:rPr>
      </w:pPr>
      <w:bookmarkStart w:id="90" w:name="_Toc21203"/>
      <w:r>
        <w:rPr>
          <w:rFonts w:hint="eastAsia"/>
          <w:lang w:val="en-US" w:eastAsia="zh-CN"/>
        </w:rPr>
        <w:t>任务管理</w:t>
      </w:r>
      <w:bookmarkEnd w:id="90"/>
    </w:p>
    <w:p w14:paraId="616D7959">
      <w:pPr>
        <w:pStyle w:val="4"/>
        <w:ind w:left="0" w:leftChars="0" w:firstLine="0" w:firstLineChars="0"/>
      </w:pPr>
      <w:r>
        <w:drawing>
          <wp:inline distT="0" distB="0" distL="114300" distR="114300">
            <wp:extent cx="5272405" cy="2839085"/>
            <wp:effectExtent l="0" t="0" r="10795" b="571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83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AC4649">
      <w:pPr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管理员可点击页面左上角的年份筛选栏，筛选出相应年份的任务通道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；</w:t>
      </w:r>
    </w:p>
    <w:p w14:paraId="53672B74">
      <w:pPr>
        <w:spacing w:line="360" w:lineRule="auto"/>
        <w:ind w:left="0" w:leftChars="0" w:firstLine="0" w:firstLineChars="0"/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1416050" cy="1244600"/>
            <wp:effectExtent l="0" t="0" r="6350" b="0"/>
            <wp:docPr id="47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28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416050" cy="124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0F891">
      <w:pPr>
        <w:pStyle w:val="3"/>
        <w:bidi w:val="0"/>
        <w:rPr>
          <w:rFonts w:hint="eastAsia"/>
          <w:lang w:val="en-US" w:eastAsia="zh-CN"/>
        </w:rPr>
      </w:pPr>
      <w:bookmarkStart w:id="91" w:name="_Toc7042"/>
      <w:bookmarkStart w:id="92" w:name="_Toc15033"/>
      <w:bookmarkStart w:id="93" w:name="_Toc13183"/>
      <w:r>
        <w:rPr>
          <w:rFonts w:hint="eastAsia"/>
          <w:lang w:val="en-US" w:eastAsia="zh-CN"/>
        </w:rPr>
        <w:t>征题管理</w:t>
      </w:r>
      <w:bookmarkEnd w:id="91"/>
    </w:p>
    <w:p w14:paraId="7713DAF7">
      <w:pPr>
        <w:bidi w:val="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</w:rPr>
        <w:drawing>
          <wp:inline distT="0" distB="0" distL="114300" distR="114300">
            <wp:extent cx="5268595" cy="1993900"/>
            <wp:effectExtent l="0" t="0" r="1905" b="0"/>
            <wp:docPr id="55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20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99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点击页面左上角“征题管理”按钮，进入征题管理页面：</w:t>
      </w:r>
    </w:p>
    <w:p w14:paraId="105BD716">
      <w:pPr>
        <w:bidi w:val="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drawing>
          <wp:inline distT="0" distB="0" distL="114300" distR="114300">
            <wp:extent cx="5265420" cy="1764665"/>
            <wp:effectExtent l="0" t="0" r="5080" b="63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76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4F1B84">
      <w:pPr>
        <w:pStyle w:val="5"/>
        <w:bidi w:val="0"/>
        <w:rPr>
          <w:rFonts w:hint="eastAsia"/>
          <w:lang w:val="en-US" w:eastAsia="zh-CN"/>
        </w:rPr>
      </w:pPr>
      <w:bookmarkStart w:id="94" w:name="_Toc4695"/>
      <w:bookmarkStart w:id="95" w:name="_Toc10403"/>
      <w:bookmarkStart w:id="96" w:name="_Toc29428"/>
      <w:r>
        <w:rPr>
          <w:rFonts w:hint="eastAsia"/>
          <w:lang w:val="en-US" w:eastAsia="zh-CN"/>
        </w:rPr>
        <w:t>院级管理员发布征题</w:t>
      </w:r>
      <w:bookmarkEnd w:id="94"/>
      <w:bookmarkEnd w:id="95"/>
      <w:bookmarkEnd w:id="96"/>
    </w:p>
    <w:p w14:paraId="4293FBF4">
      <w:pPr>
        <w:bidi w:val="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yellow"/>
          <w:lang w:val="en-US" w:eastAsia="zh-CN"/>
        </w:rPr>
        <w:t>在发布征题时间段内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，院级管理员可点击页面左上角的“发布征题”按钮，进行项目征题：</w:t>
      </w:r>
    </w:p>
    <w:p w14:paraId="2BB2F894">
      <w:pPr>
        <w:bidi w:val="0"/>
        <w:rPr>
          <w:rFonts w:hint="eastAsia" w:ascii="仿宋" w:hAnsi="仿宋" w:eastAsia="仿宋" w:cs="仿宋"/>
          <w:highlight w:val="none"/>
        </w:rPr>
      </w:pPr>
      <w:r>
        <w:drawing>
          <wp:inline distT="0" distB="0" distL="114300" distR="114300">
            <wp:extent cx="5262245" cy="1730375"/>
            <wp:effectExtent l="0" t="0" r="8255" b="9525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73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15E86E">
      <w:pPr>
        <w:bidi w:val="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征题可填写题目名称、课题简介、技术指标、学生要求内容，</w:t>
      </w:r>
      <w:r>
        <w:rPr>
          <w:rFonts w:hint="eastAsia" w:cs="仿宋"/>
          <w:sz w:val="28"/>
          <w:szCs w:val="28"/>
          <w:highlight w:val="none"/>
          <w:lang w:val="en-US" w:eastAsia="zh-CN"/>
        </w:rPr>
        <w:t>可选择相应征题通道进行发布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：</w:t>
      </w:r>
    </w:p>
    <w:p w14:paraId="36E7F7C8">
      <w:pPr>
        <w:bidi w:val="0"/>
        <w:jc w:val="center"/>
        <w:rPr>
          <w:rFonts w:hint="eastAsia" w:ascii="仿宋" w:hAnsi="仿宋" w:eastAsia="仿宋" w:cs="仿宋"/>
          <w:highlight w:val="none"/>
        </w:rPr>
      </w:pPr>
      <w:r>
        <w:drawing>
          <wp:inline distT="0" distB="0" distL="114300" distR="114300">
            <wp:extent cx="5267960" cy="2866390"/>
            <wp:effectExtent l="0" t="0" r="2540" b="3810"/>
            <wp:docPr id="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86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58B693">
      <w:pPr>
        <w:bidi w:val="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征题内容填报完成后，可点击“保存”或“提交”按钮，保存后当前征题内容可继续编辑；确认征题内容无误后，可点击提交按钮提交发布当前征题。</w:t>
      </w:r>
    </w:p>
    <w:p w14:paraId="037DBAA8">
      <w:pPr>
        <w:bidi w:val="0"/>
        <w:rPr>
          <w:rFonts w:hint="eastAsia" w:ascii="仿宋" w:hAnsi="仿宋" w:eastAsia="仿宋" w:cs="仿宋"/>
          <w:highlight w:val="yellow"/>
        </w:rPr>
      </w:pPr>
      <w:r>
        <w:rPr>
          <w:rFonts w:hint="eastAsia" w:ascii="仿宋" w:hAnsi="仿宋" w:eastAsia="仿宋" w:cs="仿宋"/>
          <w:highlight w:val="yellow"/>
        </w:rPr>
        <w:drawing>
          <wp:inline distT="0" distB="0" distL="114300" distR="114300">
            <wp:extent cx="5273040" cy="2089785"/>
            <wp:effectExtent l="0" t="0" r="10160" b="5715"/>
            <wp:docPr id="38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20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08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17CBB">
      <w:pPr>
        <w:pStyle w:val="5"/>
        <w:bidi w:val="0"/>
        <w:rPr>
          <w:rFonts w:hint="eastAsia"/>
          <w:lang w:val="en-US" w:eastAsia="zh-CN"/>
        </w:rPr>
      </w:pPr>
      <w:bookmarkStart w:id="97" w:name="_Toc880"/>
      <w:bookmarkStart w:id="98" w:name="_Toc2562"/>
      <w:bookmarkStart w:id="99" w:name="_Toc31591"/>
      <w:bookmarkStart w:id="100" w:name="_Toc14542"/>
      <w:r>
        <w:rPr>
          <w:rFonts w:hint="eastAsia"/>
          <w:lang w:val="en-US" w:eastAsia="zh-CN"/>
        </w:rPr>
        <w:t>院级管理员审核项目征题</w:t>
      </w:r>
      <w:bookmarkEnd w:id="97"/>
      <w:bookmarkEnd w:id="98"/>
      <w:bookmarkEnd w:id="99"/>
      <w:bookmarkEnd w:id="100"/>
    </w:p>
    <w:p w14:paraId="2DC18897">
      <w:pPr>
        <w:bidi w:val="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yellow"/>
          <w:lang w:val="en-US" w:eastAsia="zh-CN"/>
        </w:rPr>
        <w:t>在发布征题时间段内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，教师也可以发布征题，发布后征题内容需院级管理员进行审核，</w:t>
      </w:r>
      <w:r>
        <w:rPr>
          <w:rFonts w:hint="eastAsia" w:cs="仿宋"/>
          <w:sz w:val="28"/>
          <w:szCs w:val="28"/>
          <w:highlight w:val="none"/>
          <w:lang w:val="en-US" w:eastAsia="zh-CN"/>
        </w:rPr>
        <w:t>管理员点击左上角“征题团队”进入征题审核页面，可审核通过、不通过、退回修改，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审核通过后学生可报名教师发布的征题。</w:t>
      </w:r>
    </w:p>
    <w:p w14:paraId="0D6363E5">
      <w:pPr>
        <w:bidi w:val="0"/>
        <w:rPr>
          <w:rFonts w:hint="eastAsia" w:ascii="仿宋" w:hAnsi="仿宋" w:eastAsia="仿宋" w:cs="仿宋"/>
          <w:highlight w:val="yellow"/>
        </w:rPr>
      </w:pPr>
      <w:r>
        <w:drawing>
          <wp:inline distT="0" distB="0" distL="114300" distR="114300">
            <wp:extent cx="5257165" cy="1725930"/>
            <wp:effectExtent l="0" t="0" r="635" b="1270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57165" cy="1725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150" cy="1898650"/>
            <wp:effectExtent l="0" t="0" r="6350" b="6350"/>
            <wp:docPr id="3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5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89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3510915"/>
            <wp:effectExtent l="0" t="0" r="635" b="6985"/>
            <wp:docPr id="3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6AF46">
      <w:pPr>
        <w:pStyle w:val="5"/>
        <w:bidi w:val="0"/>
        <w:rPr>
          <w:rFonts w:hint="eastAsia"/>
          <w:lang w:val="en-US" w:eastAsia="zh-CN"/>
        </w:rPr>
      </w:pPr>
      <w:bookmarkStart w:id="101" w:name="_Toc1173"/>
      <w:bookmarkStart w:id="102" w:name="_Toc18908"/>
      <w:bookmarkStart w:id="103" w:name="_Toc5162"/>
      <w:bookmarkStart w:id="104" w:name="_Toc8354"/>
      <w:r>
        <w:rPr>
          <w:rFonts w:hint="eastAsia"/>
          <w:lang w:val="en-US" w:eastAsia="zh-CN"/>
        </w:rPr>
        <w:t>院级管理员审核项目团队</w:t>
      </w:r>
      <w:bookmarkEnd w:id="101"/>
      <w:bookmarkEnd w:id="102"/>
      <w:bookmarkEnd w:id="103"/>
      <w:bookmarkEnd w:id="104"/>
    </w:p>
    <w:p w14:paraId="6A15E4C2">
      <w:pPr>
        <w:bidi w:val="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yellow"/>
          <w:lang w:val="en-US" w:eastAsia="zh-CN"/>
        </w:rPr>
        <w:t>学生报名时间段内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，学生报名完成后，指导教师会选择学生提交团队报名，院级管理员需审核项目团队，</w:t>
      </w:r>
      <w:r>
        <w:rPr>
          <w:rFonts w:hint="eastAsia" w:cs="仿宋"/>
          <w:sz w:val="28"/>
          <w:szCs w:val="28"/>
          <w:highlight w:val="none"/>
          <w:lang w:val="en-US" w:eastAsia="zh-CN"/>
        </w:rPr>
        <w:t>可审核通过、不通过、退回修改，审核通过后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征题组队会直接入库；</w:t>
      </w:r>
    </w:p>
    <w:p w14:paraId="2A22A0D6">
      <w:pPr>
        <w:bidi w:val="0"/>
        <w:rPr>
          <w:rFonts w:hint="eastAsia" w:ascii="仿宋" w:hAnsi="仿宋" w:eastAsia="仿宋" w:cs="仿宋"/>
        </w:rPr>
      </w:pPr>
      <w:r>
        <w:drawing>
          <wp:inline distT="0" distB="0" distL="114300" distR="114300">
            <wp:extent cx="5264150" cy="1898650"/>
            <wp:effectExtent l="0" t="0" r="6350" b="6350"/>
            <wp:docPr id="4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89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3269615"/>
            <wp:effectExtent l="0" t="0" r="3810" b="6985"/>
            <wp:docPr id="4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6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6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EA02B0">
      <w:pPr>
        <w:bidi w:val="0"/>
        <w:rPr>
          <w:rFonts w:hint="eastAsia" w:ascii="仿宋" w:hAnsi="仿宋" w:eastAsia="仿宋" w:cs="仿宋"/>
        </w:rPr>
      </w:pPr>
    </w:p>
    <w:p w14:paraId="25AD6B77">
      <w:pPr>
        <w:pStyle w:val="3"/>
        <w:bidi w:val="0"/>
        <w:rPr>
          <w:rFonts w:hint="eastAsia"/>
          <w:color w:val="auto"/>
          <w:highlight w:val="none"/>
          <w:lang w:val="en-US" w:eastAsia="zh-CN"/>
        </w:rPr>
      </w:pPr>
      <w:bookmarkStart w:id="105" w:name="_Toc9002"/>
      <w:r>
        <w:rPr>
          <w:rFonts w:hint="eastAsia"/>
          <w:color w:val="auto"/>
          <w:highlight w:val="none"/>
          <w:lang w:val="en-US" w:eastAsia="zh-CN"/>
        </w:rPr>
        <w:t>评审组管理</w:t>
      </w:r>
      <w:bookmarkEnd w:id="92"/>
      <w:bookmarkEnd w:id="93"/>
      <w:bookmarkEnd w:id="105"/>
    </w:p>
    <w:p w14:paraId="1CCC220A">
      <w:pPr>
        <w:bidi w:val="0"/>
        <w:rPr>
          <w:rFonts w:hint="eastAsia"/>
          <w:color w:val="auto"/>
          <w:highlight w:val="none"/>
          <w:lang w:val="en-US" w:eastAsia="zh-CN"/>
        </w:rPr>
      </w:pPr>
      <w:r>
        <w:drawing>
          <wp:inline distT="0" distB="0" distL="114300" distR="114300">
            <wp:extent cx="5255260" cy="2221230"/>
            <wp:effectExtent l="0" t="0" r="2540" b="1270"/>
            <wp:docPr id="153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图片 18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55260" cy="222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E9C6E">
      <w:pPr>
        <w:pStyle w:val="5"/>
        <w:bidi w:val="0"/>
        <w:rPr>
          <w:rFonts w:hint="eastAsia"/>
          <w:color w:val="auto"/>
          <w:highlight w:val="none"/>
          <w:lang w:val="en-US" w:eastAsia="zh-CN"/>
        </w:rPr>
      </w:pPr>
      <w:bookmarkStart w:id="106" w:name="_Toc26320"/>
      <w:bookmarkStart w:id="107" w:name="_Toc12866"/>
      <w:bookmarkStart w:id="108" w:name="_Toc31476"/>
      <w:r>
        <w:rPr>
          <w:rFonts w:hint="eastAsia"/>
          <w:color w:val="auto"/>
          <w:highlight w:val="none"/>
          <w:lang w:val="en-US" w:eastAsia="zh-CN"/>
        </w:rPr>
        <w:t>创建评审组</w:t>
      </w:r>
      <w:bookmarkEnd w:id="106"/>
      <w:bookmarkEnd w:id="107"/>
      <w:bookmarkEnd w:id="108"/>
    </w:p>
    <w:p w14:paraId="6C5B80FE">
      <w:pP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点击右上角“创建评审组”按钮，可进行项目评审组的创建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；</w:t>
      </w:r>
    </w:p>
    <w:p w14:paraId="01B02BB8">
      <w:pPr>
        <w:spacing w:line="360" w:lineRule="auto"/>
        <w:ind w:left="0" w:leftChars="0" w:firstLine="0" w:firstLineChars="0"/>
        <w:jc w:val="center"/>
        <w:rPr>
          <w:color w:val="auto"/>
          <w:highlight w:val="none"/>
        </w:rPr>
      </w:pPr>
      <w:r>
        <w:drawing>
          <wp:inline distT="0" distB="0" distL="114300" distR="114300">
            <wp:extent cx="5267325" cy="2645410"/>
            <wp:effectExtent l="0" t="0" r="3175" b="8890"/>
            <wp:docPr id="152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图片 17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64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6B8BED">
      <w:pPr>
        <w:spacing w:line="360" w:lineRule="auto"/>
        <w:ind w:left="0" w:leftChars="0" w:firstLine="0" w:firstLineChars="0"/>
        <w:jc w:val="center"/>
        <w:rPr>
          <w:color w:val="auto"/>
          <w:highlight w:val="none"/>
        </w:rPr>
      </w:pPr>
      <w:r>
        <w:rPr>
          <w:color w:val="auto"/>
          <w:highlight w:val="none"/>
        </w:rPr>
        <w:drawing>
          <wp:inline distT="0" distB="0" distL="114300" distR="114300">
            <wp:extent cx="5273040" cy="2668270"/>
            <wp:effectExtent l="0" t="0" r="10160" b="11430"/>
            <wp:docPr id="5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10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6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2EFF86">
      <w:pPr>
        <w:pStyle w:val="6"/>
        <w:bidi w:val="0"/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设置评审组是否匿名</w:t>
      </w:r>
    </w:p>
    <w:p w14:paraId="6CDCFE33">
      <w:pP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点击选中“设置匿名”板块中的“是”或“否”，可设置当前评审组是否匿名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；</w:t>
      </w:r>
    </w:p>
    <w:p w14:paraId="2755FA87">
      <w:pPr>
        <w:spacing w:line="360" w:lineRule="auto"/>
        <w:ind w:left="0" w:leftChars="0" w:firstLine="0" w:firstLineChars="0"/>
        <w:jc w:val="center"/>
        <w:rPr>
          <w:color w:val="auto"/>
          <w:highlight w:val="none"/>
        </w:rPr>
      </w:pPr>
      <w:r>
        <w:rPr>
          <w:color w:val="auto"/>
          <w:highlight w:val="none"/>
        </w:rPr>
        <w:drawing>
          <wp:inline distT="0" distB="0" distL="114300" distR="114300">
            <wp:extent cx="5274310" cy="2253615"/>
            <wp:effectExtent l="0" t="0" r="8890" b="6985"/>
            <wp:docPr id="6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11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5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DB99F4">
      <w:pPr>
        <w:pStyle w:val="6"/>
        <w:bidi w:val="0"/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选择评审组专家</w:t>
      </w:r>
    </w:p>
    <w:p w14:paraId="5DBF72CF">
      <w:pP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在“选择评审专家”板块，可通过搜索筛选栏搜索需要的专家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；</w:t>
      </w:r>
    </w:p>
    <w:p w14:paraId="538092C6">
      <w:pPr>
        <w:spacing w:line="360" w:lineRule="auto"/>
        <w:ind w:left="0" w:leftChars="0" w:firstLine="0" w:firstLineChars="0"/>
        <w:jc w:val="center"/>
        <w:rPr>
          <w:color w:val="auto"/>
          <w:highlight w:val="none"/>
        </w:rPr>
      </w:pPr>
      <w:r>
        <w:rPr>
          <w:color w:val="auto"/>
          <w:highlight w:val="none"/>
        </w:rPr>
        <w:drawing>
          <wp:inline distT="0" distB="0" distL="114300" distR="114300">
            <wp:extent cx="5269230" cy="2018030"/>
            <wp:effectExtent l="0" t="0" r="1270" b="1270"/>
            <wp:docPr id="78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14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01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BD5CA6">
      <w:pP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点击选中相应专家后的“设置组长”开关，可设置当前专家为组长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；</w:t>
      </w:r>
    </w:p>
    <w:p w14:paraId="0A4DD8D1">
      <w:pPr>
        <w:spacing w:line="360" w:lineRule="auto"/>
        <w:ind w:left="0" w:leftChars="0" w:firstLine="0" w:firstLineChars="0"/>
        <w:jc w:val="center"/>
        <w:rPr>
          <w:color w:val="auto"/>
          <w:highlight w:val="none"/>
        </w:rPr>
      </w:pPr>
      <w:r>
        <w:rPr>
          <w:color w:val="auto"/>
          <w:highlight w:val="none"/>
        </w:rPr>
        <w:drawing>
          <wp:inline distT="0" distB="0" distL="114300" distR="114300">
            <wp:extent cx="5271770" cy="2129155"/>
            <wp:effectExtent l="0" t="0" r="11430" b="4445"/>
            <wp:docPr id="81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17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12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A76B0B">
      <w:pP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点击选中相应专家后的“选择”开关，可设置当前专家为评审组专家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；</w:t>
      </w:r>
    </w:p>
    <w:p w14:paraId="39669A16">
      <w:pPr>
        <w:spacing w:line="360" w:lineRule="auto"/>
        <w:ind w:left="0" w:leftChars="0" w:firstLine="0" w:firstLineChars="0"/>
        <w:jc w:val="center"/>
        <w:rPr>
          <w:color w:val="auto"/>
          <w:highlight w:val="none"/>
        </w:rPr>
      </w:pPr>
      <w:r>
        <w:rPr>
          <w:color w:val="auto"/>
          <w:highlight w:val="none"/>
        </w:rPr>
        <w:drawing>
          <wp:inline distT="0" distB="0" distL="114300" distR="114300">
            <wp:extent cx="5274310" cy="2224405"/>
            <wp:effectExtent l="0" t="0" r="8890" b="10795"/>
            <wp:docPr id="82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18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2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2F116C">
      <w:pPr>
        <w:pStyle w:val="6"/>
        <w:bidi w:val="0"/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设置评审时段</w:t>
      </w:r>
    </w:p>
    <w:p w14:paraId="72A78D6E">
      <w:pP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在“设置评审时段”板块，点击时间栏可设置评审开始时间和结束时间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；</w:t>
      </w:r>
    </w:p>
    <w:p w14:paraId="395E52CB">
      <w:pPr>
        <w:spacing w:line="360" w:lineRule="auto"/>
        <w:ind w:left="0" w:leftChars="0" w:firstLine="0" w:firstLineChars="0"/>
        <w:jc w:val="center"/>
        <w:rPr>
          <w:color w:val="auto"/>
          <w:highlight w:val="none"/>
        </w:rPr>
      </w:pPr>
      <w:r>
        <w:rPr>
          <w:color w:val="auto"/>
          <w:highlight w:val="none"/>
        </w:rPr>
        <w:drawing>
          <wp:inline distT="0" distB="0" distL="114300" distR="114300">
            <wp:extent cx="5270500" cy="1350010"/>
            <wp:effectExtent l="0" t="0" r="0" b="8890"/>
            <wp:docPr id="83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19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350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A82D14">
      <w:pPr>
        <w:pStyle w:val="6"/>
        <w:bidi w:val="0"/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选择评审项目</w:t>
      </w:r>
    </w:p>
    <w:p w14:paraId="3AA6199F">
      <w:pP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在“选择评审项目”板块，可通过筛选栏搜索筛选待评审项目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；</w:t>
      </w:r>
    </w:p>
    <w:p w14:paraId="65B58758">
      <w:pPr>
        <w:spacing w:line="360" w:lineRule="auto"/>
        <w:ind w:left="0" w:leftChars="0" w:firstLine="0" w:firstLineChars="0"/>
        <w:jc w:val="center"/>
        <w:rPr>
          <w:color w:val="auto"/>
          <w:highlight w:val="none"/>
        </w:rPr>
      </w:pPr>
      <w:r>
        <w:rPr>
          <w:color w:val="auto"/>
          <w:highlight w:val="none"/>
        </w:rPr>
        <w:drawing>
          <wp:inline distT="0" distB="0" distL="114300" distR="114300">
            <wp:extent cx="5274310" cy="2296795"/>
            <wp:effectExtent l="0" t="0" r="8890" b="1905"/>
            <wp:docPr id="124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图片 20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9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0E828">
      <w:pP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在待评审项目列表中，可点击选中相应项目后的选框，设置待评审组评审的项目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；</w:t>
      </w:r>
    </w:p>
    <w:p w14:paraId="2BB5C54E">
      <w:pPr>
        <w:spacing w:line="360" w:lineRule="auto"/>
        <w:ind w:left="0" w:leftChars="0" w:firstLine="0" w:firstLineChars="0"/>
        <w:jc w:val="center"/>
        <w:rPr>
          <w:color w:val="auto"/>
          <w:highlight w:val="none"/>
        </w:rPr>
      </w:pPr>
      <w:r>
        <w:rPr>
          <w:color w:val="auto"/>
          <w:highlight w:val="none"/>
        </w:rPr>
        <w:drawing>
          <wp:inline distT="0" distB="0" distL="114300" distR="114300">
            <wp:extent cx="5270500" cy="2420620"/>
            <wp:effectExtent l="0" t="0" r="0" b="5080"/>
            <wp:docPr id="85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21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2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AC8FCD">
      <w:pP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设置完成后，点击“保存”按钮，可保存当前评审组设置；</w:t>
      </w:r>
    </w:p>
    <w:p w14:paraId="48C4E956">
      <w:pPr>
        <w:spacing w:line="360" w:lineRule="auto"/>
        <w:ind w:left="0" w:leftChars="0" w:firstLine="0" w:firstLineChars="0"/>
        <w:jc w:val="center"/>
        <w:rPr>
          <w:color w:val="auto"/>
          <w:highlight w:val="none"/>
        </w:rPr>
      </w:pPr>
      <w:r>
        <w:rPr>
          <w:color w:val="auto"/>
          <w:highlight w:val="none"/>
        </w:rPr>
        <w:drawing>
          <wp:inline distT="0" distB="0" distL="114300" distR="114300">
            <wp:extent cx="3829050" cy="2508885"/>
            <wp:effectExtent l="0" t="0" r="6350" b="5715"/>
            <wp:docPr id="88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23"/>
                    <pic:cNvPicPr>
                      <a:picLocks noChangeAspect="1"/>
                    </pic:cNvPicPr>
                  </pic:nvPicPr>
                  <pic:blipFill>
                    <a:blip r:embed="rId80"/>
                    <a:srcRect t="5929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50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BA921">
      <w:pPr>
        <w:bidi w:val="0"/>
        <w:rPr>
          <w:rFonts w:hint="eastAsia"/>
          <w:highlight w:val="yellow"/>
          <w:lang w:eastAsia="zh-CN"/>
        </w:rPr>
      </w:pPr>
      <w:r>
        <w:rPr>
          <w:rFonts w:hint="eastAsia"/>
          <w:lang w:val="en-US" w:eastAsia="zh-CN"/>
        </w:rPr>
        <w:t>点击“创建”按钮，即可设置评审组完成；</w:t>
      </w:r>
      <w:r>
        <w:rPr>
          <w:rFonts w:hint="eastAsia"/>
          <w:highlight w:val="yellow"/>
          <w:lang w:val="en-US" w:eastAsia="zh-CN"/>
        </w:rPr>
        <w:t>评审组创建后不可修改，请确认无误后再创建。</w:t>
      </w:r>
    </w:p>
    <w:p w14:paraId="139A27C7">
      <w:pPr>
        <w:spacing w:line="360" w:lineRule="auto"/>
        <w:ind w:left="0" w:leftChars="0" w:firstLine="0" w:firstLineChars="0"/>
        <w:jc w:val="center"/>
        <w:rPr>
          <w:color w:val="auto"/>
          <w:highlight w:val="none"/>
        </w:rPr>
      </w:pPr>
      <w:r>
        <w:rPr>
          <w:color w:val="auto"/>
          <w:highlight w:val="none"/>
        </w:rPr>
        <w:drawing>
          <wp:inline distT="0" distB="0" distL="114300" distR="114300">
            <wp:extent cx="4152900" cy="2077720"/>
            <wp:effectExtent l="0" t="0" r="0" b="5080"/>
            <wp:docPr id="86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22"/>
                    <pic:cNvPicPr>
                      <a:picLocks noChangeAspect="1"/>
                    </pic:cNvPicPr>
                  </pic:nvPicPr>
                  <pic:blipFill>
                    <a:blip r:embed="rId81"/>
                    <a:srcRect t="4289" b="16867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207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A4947B">
      <w:pPr>
        <w:pStyle w:val="5"/>
        <w:bidi w:val="0"/>
        <w:rPr>
          <w:rFonts w:hint="eastAsia"/>
          <w:color w:val="auto"/>
          <w:highlight w:val="none"/>
          <w:lang w:val="en-US" w:eastAsia="zh-CN"/>
        </w:rPr>
      </w:pPr>
      <w:bookmarkStart w:id="109" w:name="_Toc23480"/>
      <w:bookmarkStart w:id="110" w:name="_Toc25947"/>
      <w:bookmarkStart w:id="111" w:name="_Toc27937"/>
      <w:r>
        <w:rPr>
          <w:rFonts w:hint="eastAsia"/>
          <w:color w:val="auto"/>
          <w:highlight w:val="none"/>
          <w:lang w:val="en-US" w:eastAsia="zh-CN"/>
        </w:rPr>
        <w:t>专家评审项目</w:t>
      </w:r>
      <w:bookmarkEnd w:id="109"/>
      <w:bookmarkEnd w:id="110"/>
      <w:bookmarkEnd w:id="111"/>
    </w:p>
    <w:p w14:paraId="59A9F267">
      <w:pP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当教职工被设置为专家后，可点击页面右上角“切换角色”按钮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；</w:t>
      </w:r>
    </w:p>
    <w:p w14:paraId="77CB65DB">
      <w:pPr>
        <w:jc w:val="center"/>
        <w:rPr>
          <w:color w:val="auto"/>
          <w:highlight w:val="none"/>
        </w:rPr>
      </w:pPr>
      <w:r>
        <w:rPr>
          <w:color w:val="auto"/>
          <w:highlight w:val="none"/>
        </w:rPr>
        <w:drawing>
          <wp:inline distT="0" distB="0" distL="114300" distR="114300">
            <wp:extent cx="4864100" cy="1377315"/>
            <wp:effectExtent l="0" t="0" r="0" b="6985"/>
            <wp:docPr id="100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9"/>
                    <pic:cNvPicPr>
                      <a:picLocks noChangeAspect="1"/>
                    </pic:cNvPicPr>
                  </pic:nvPicPr>
                  <pic:blipFill>
                    <a:blip r:embed="rId82"/>
                    <a:srcRect b="32640"/>
                    <a:stretch>
                      <a:fillRect/>
                    </a:stretch>
                  </pic:blipFill>
                  <pic:spPr>
                    <a:xfrm>
                      <a:off x="0" y="0"/>
                      <a:ext cx="4864100" cy="137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0FBD73">
      <w:pPr>
        <w:rPr>
          <w:color w:val="auto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在切换角色弹窗中选择“专家”角色，点击“确定”按钮，将角色切换为专家，进入专家页首页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；</w:t>
      </w:r>
    </w:p>
    <w:p w14:paraId="36E8C131">
      <w:pPr>
        <w:jc w:val="center"/>
        <w:rPr>
          <w:rFonts w:hint="eastAsia"/>
          <w:color w:val="auto"/>
          <w:highlight w:val="none"/>
          <w:lang w:eastAsia="zh-CN"/>
        </w:rPr>
      </w:pPr>
      <w:r>
        <w:rPr>
          <w:color w:val="auto"/>
          <w:highlight w:val="none"/>
        </w:rPr>
        <w:drawing>
          <wp:inline distT="0" distB="0" distL="114300" distR="114300">
            <wp:extent cx="4425950" cy="1428750"/>
            <wp:effectExtent l="0" t="0" r="6350" b="6350"/>
            <wp:docPr id="10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20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44259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205BF">
      <w:pPr>
        <w:pStyle w:val="6"/>
        <w:bidi w:val="0"/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评审项目</w:t>
      </w:r>
    </w:p>
    <w:p w14:paraId="37D51754">
      <w:pP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点击状态为“评审中”的项目组下待评审项目板块的“评审”按钮，进入评审页面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；</w:t>
      </w:r>
    </w:p>
    <w:p w14:paraId="1354042B">
      <w:pP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</w:pPr>
      <w:r>
        <w:drawing>
          <wp:inline distT="0" distB="0" distL="114300" distR="114300">
            <wp:extent cx="5272405" cy="2625090"/>
            <wp:effectExtent l="0" t="0" r="10795" b="3810"/>
            <wp:docPr id="15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图片 16"/>
                    <pic:cNvPicPr>
                      <a:picLocks noChangeAspect="1"/>
                    </pic:cNvPicPr>
                  </pic:nvPicPr>
                  <pic:blipFill>
                    <a:blip r:embed="rId84"/>
                    <a:srcRect b="999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25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3F121">
      <w:pP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</w:pPr>
      <w:r>
        <w:rPr>
          <w:color w:val="auto"/>
          <w:highlight w:val="none"/>
        </w:rPr>
        <w:drawing>
          <wp:inline distT="0" distB="0" distL="114300" distR="114300">
            <wp:extent cx="5268595" cy="2886710"/>
            <wp:effectExtent l="0" t="0" r="1905" b="8890"/>
            <wp:docPr id="125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22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88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A9EA5F">
      <w:pPr>
        <w:pStyle w:val="6"/>
        <w:bidi w:val="0"/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提交评审结果</w:t>
      </w:r>
    </w:p>
    <w:p w14:paraId="796AB43D">
      <w:pP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根据右侧的评审标准，在右侧打分栏中输入项目分数（最高100）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；</w:t>
      </w:r>
    </w:p>
    <w:p w14:paraId="5E98ECA9">
      <w:pP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</w:pPr>
      <w:r>
        <w:rPr>
          <w:color w:val="auto"/>
          <w:highlight w:val="none"/>
        </w:rPr>
        <w:drawing>
          <wp:inline distT="0" distB="0" distL="114300" distR="114300">
            <wp:extent cx="5273675" cy="4996180"/>
            <wp:effectExtent l="0" t="0" r="9525" b="7620"/>
            <wp:docPr id="111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24"/>
                    <pic:cNvPicPr>
                      <a:picLocks noChangeAspect="1"/>
                    </pic:cNvPicPr>
                  </pic:nvPicPr>
                  <pic:blipFill>
                    <a:blip r:embed="rId86"/>
                    <a:srcRect t="325" b="493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99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FE4251">
      <w:pP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在评审成绩栏选择优秀、良好、通过、不通过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；</w:t>
      </w:r>
    </w:p>
    <w:p w14:paraId="58E0A6A8">
      <w:pPr>
        <w:rPr>
          <w:color w:val="auto"/>
          <w:highlight w:val="none"/>
        </w:rPr>
      </w:pPr>
      <w:r>
        <w:rPr>
          <w:color w:val="auto"/>
          <w:highlight w:val="none"/>
        </w:rPr>
        <w:drawing>
          <wp:inline distT="0" distB="0" distL="114300" distR="114300">
            <wp:extent cx="5271135" cy="2650490"/>
            <wp:effectExtent l="0" t="0" r="12065" b="3810"/>
            <wp:docPr id="11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26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650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663733">
      <w:pP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在推荐级别栏选在项目推荐级别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；</w:t>
      </w:r>
    </w:p>
    <w:p w14:paraId="4A5A6E4C">
      <w:pPr>
        <w:rPr>
          <w:color w:val="auto"/>
          <w:highlight w:val="none"/>
        </w:rPr>
      </w:pPr>
      <w:r>
        <w:rPr>
          <w:color w:val="auto"/>
          <w:highlight w:val="none"/>
        </w:rPr>
        <w:drawing>
          <wp:inline distT="0" distB="0" distL="114300" distR="114300">
            <wp:extent cx="5271770" cy="2818765"/>
            <wp:effectExtent l="0" t="0" r="11430" b="635"/>
            <wp:docPr id="119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27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81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4761B8">
      <w:pP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确认项目评审结果无误后，点击页面下方的“提交”按钮，即可提交自己的评审成绩，待校级管理员审核通过后，项目可获得相应成绩和项目级别。</w:t>
      </w:r>
    </w:p>
    <w:p w14:paraId="51631081">
      <w:pPr>
        <w:rPr>
          <w:rFonts w:hint="eastAsia"/>
          <w:color w:val="auto"/>
          <w:highlight w:val="none"/>
          <w:lang w:eastAsia="zh-CN"/>
        </w:rPr>
      </w:pPr>
      <w:r>
        <w:rPr>
          <w:color w:val="auto"/>
          <w:highlight w:val="none"/>
        </w:rPr>
        <w:drawing>
          <wp:inline distT="0" distB="0" distL="114300" distR="114300">
            <wp:extent cx="5263515" cy="2054860"/>
            <wp:effectExtent l="0" t="0" r="6985" b="2540"/>
            <wp:docPr id="126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图片 29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05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49694B">
      <w:pPr>
        <w:pStyle w:val="5"/>
        <w:bidi w:val="0"/>
        <w:rPr>
          <w:rFonts w:hint="eastAsia"/>
          <w:color w:val="auto"/>
          <w:highlight w:val="none"/>
          <w:lang w:val="en-US" w:eastAsia="zh-CN"/>
        </w:rPr>
      </w:pPr>
      <w:bookmarkStart w:id="112" w:name="_Toc25452"/>
      <w:bookmarkStart w:id="113" w:name="_Toc23256"/>
      <w:bookmarkStart w:id="114" w:name="_Toc8941"/>
      <w:r>
        <w:rPr>
          <w:rFonts w:hint="eastAsia"/>
          <w:color w:val="auto"/>
          <w:highlight w:val="none"/>
          <w:lang w:val="en-US" w:eastAsia="zh-CN"/>
        </w:rPr>
        <w:t>筛选创建年份</w:t>
      </w:r>
      <w:bookmarkEnd w:id="112"/>
      <w:bookmarkEnd w:id="113"/>
      <w:bookmarkEnd w:id="114"/>
    </w:p>
    <w:p w14:paraId="1EFD687A">
      <w:pP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点击右上角的筛选时间栏，可进行不同年份创建的项目评审组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；</w:t>
      </w:r>
    </w:p>
    <w:p w14:paraId="3681EEFA">
      <w:pPr>
        <w:spacing w:line="360" w:lineRule="auto"/>
        <w:ind w:left="0" w:leftChars="0" w:firstLine="0" w:firstLineChars="0"/>
        <w:jc w:val="center"/>
        <w:rPr>
          <w:color w:val="auto"/>
          <w:highlight w:val="none"/>
        </w:rPr>
      </w:pPr>
      <w:r>
        <w:drawing>
          <wp:inline distT="0" distB="0" distL="114300" distR="114300">
            <wp:extent cx="5267960" cy="2112645"/>
            <wp:effectExtent l="0" t="0" r="2540" b="8255"/>
            <wp:docPr id="14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图片 13"/>
                    <pic:cNvPicPr>
                      <a:picLocks noChangeAspect="1"/>
                    </pic:cNvPicPr>
                  </pic:nvPicPr>
                  <pic:blipFill>
                    <a:blip r:embed="rId90"/>
                    <a:srcRect t="17887" b="601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11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543155">
      <w:pPr>
        <w:pStyle w:val="5"/>
        <w:bidi w:val="0"/>
        <w:rPr>
          <w:rFonts w:hint="eastAsia"/>
          <w:color w:val="auto"/>
          <w:highlight w:val="none"/>
          <w:lang w:val="en-US" w:eastAsia="zh-CN"/>
        </w:rPr>
      </w:pPr>
      <w:bookmarkStart w:id="115" w:name="_Toc14135"/>
      <w:bookmarkStart w:id="116" w:name="_Toc25401"/>
      <w:bookmarkStart w:id="117" w:name="_Toc12733"/>
      <w:r>
        <w:rPr>
          <w:rFonts w:hint="eastAsia"/>
          <w:color w:val="auto"/>
          <w:highlight w:val="none"/>
          <w:lang w:val="en-US" w:eastAsia="zh-CN"/>
        </w:rPr>
        <w:t>查看评审组评审项目</w:t>
      </w:r>
      <w:bookmarkEnd w:id="115"/>
      <w:bookmarkEnd w:id="116"/>
      <w:bookmarkEnd w:id="117"/>
    </w:p>
    <w:p w14:paraId="1D2BE9A2">
      <w:pP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点击相应评审组下方的“查看项目”按钮，可查看评审组进行评审的所有项目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；</w:t>
      </w:r>
    </w:p>
    <w:p w14:paraId="199AA955">
      <w:pPr>
        <w:spacing w:line="360" w:lineRule="auto"/>
        <w:ind w:left="0" w:leftChars="0" w:firstLine="0" w:firstLineChars="0"/>
        <w:jc w:val="center"/>
        <w:rPr>
          <w:color w:val="auto"/>
          <w:highlight w:val="none"/>
        </w:rPr>
      </w:pPr>
      <w:r>
        <w:drawing>
          <wp:inline distT="0" distB="0" distL="114300" distR="114300">
            <wp:extent cx="5268595" cy="2292350"/>
            <wp:effectExtent l="0" t="0" r="1905" b="6350"/>
            <wp:docPr id="14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图片 14"/>
                    <pic:cNvPicPr>
                      <a:picLocks noChangeAspect="1"/>
                    </pic:cNvPicPr>
                  </pic:nvPicPr>
                  <pic:blipFill>
                    <a:blip r:embed="rId91"/>
                    <a:srcRect b="375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29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65F0C">
      <w:pPr>
        <w:pStyle w:val="3"/>
        <w:bidi w:val="0"/>
        <w:rPr>
          <w:rFonts w:hint="eastAsia"/>
          <w:color w:val="auto"/>
          <w:highlight w:val="none"/>
          <w:lang w:val="en-US" w:eastAsia="zh-CN"/>
        </w:rPr>
      </w:pPr>
      <w:bookmarkStart w:id="118" w:name="_Toc132"/>
      <w:bookmarkStart w:id="119" w:name="_Toc28679"/>
      <w:bookmarkStart w:id="120" w:name="_Toc13597"/>
      <w:r>
        <w:rPr>
          <w:rFonts w:hint="eastAsia"/>
          <w:color w:val="auto"/>
          <w:highlight w:val="none"/>
          <w:lang w:val="en-US" w:eastAsia="zh-CN"/>
        </w:rPr>
        <w:t>专家管理</w:t>
      </w:r>
      <w:bookmarkEnd w:id="118"/>
      <w:bookmarkEnd w:id="119"/>
      <w:bookmarkEnd w:id="120"/>
    </w:p>
    <w:p w14:paraId="1A05AB47">
      <w:pPr>
        <w:spacing w:line="360" w:lineRule="auto"/>
        <w:ind w:left="0" w:leftChars="0" w:firstLine="0" w:firstLineChars="0"/>
        <w:jc w:val="center"/>
        <w:rPr>
          <w:color w:val="auto"/>
          <w:highlight w:val="none"/>
        </w:rPr>
      </w:pPr>
      <w:r>
        <w:drawing>
          <wp:inline distT="0" distB="0" distL="114300" distR="114300">
            <wp:extent cx="5264150" cy="751840"/>
            <wp:effectExtent l="0" t="0" r="6350" b="10160"/>
            <wp:docPr id="14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图片 12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9EA65E">
      <w:pPr>
        <w:pStyle w:val="5"/>
        <w:bidi w:val="0"/>
        <w:rPr>
          <w:rFonts w:hint="eastAsia"/>
          <w:color w:val="auto"/>
          <w:highlight w:val="none"/>
          <w:lang w:val="en-US" w:eastAsia="zh-CN"/>
        </w:rPr>
      </w:pPr>
      <w:bookmarkStart w:id="121" w:name="_Toc3711"/>
      <w:bookmarkStart w:id="122" w:name="_Toc28218"/>
      <w:bookmarkStart w:id="123" w:name="_Toc6718"/>
      <w:r>
        <w:rPr>
          <w:rFonts w:hint="eastAsia"/>
          <w:color w:val="auto"/>
          <w:highlight w:val="none"/>
          <w:lang w:val="en-US" w:eastAsia="zh-CN"/>
        </w:rPr>
        <w:t>搜索筛选专家</w:t>
      </w:r>
      <w:bookmarkEnd w:id="121"/>
      <w:bookmarkEnd w:id="122"/>
      <w:bookmarkEnd w:id="123"/>
    </w:p>
    <w:p w14:paraId="4B6B4734">
      <w:pP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通过筛选栏，搜索筛选出相应信息的专家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；</w:t>
      </w:r>
    </w:p>
    <w:p w14:paraId="7F8BFE51">
      <w:pPr>
        <w:spacing w:line="360" w:lineRule="auto"/>
        <w:ind w:left="0" w:leftChars="0" w:firstLine="0" w:firstLineChars="0"/>
        <w:jc w:val="center"/>
        <w:rPr>
          <w:color w:val="auto"/>
          <w:highlight w:val="none"/>
        </w:rPr>
      </w:pPr>
      <w:r>
        <w:drawing>
          <wp:inline distT="0" distB="0" distL="114300" distR="114300">
            <wp:extent cx="5269865" cy="1158875"/>
            <wp:effectExtent l="0" t="0" r="635" b="9525"/>
            <wp:docPr id="13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图片 11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15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A8E549">
      <w:pP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点击“重置”按钮，可清空筛选条件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；</w:t>
      </w:r>
    </w:p>
    <w:p w14:paraId="39B3E239">
      <w:pPr>
        <w:spacing w:line="360" w:lineRule="auto"/>
        <w:ind w:left="0" w:leftChars="0" w:firstLine="0" w:firstLineChars="0"/>
        <w:jc w:val="center"/>
        <w:rPr>
          <w:color w:val="auto"/>
          <w:highlight w:val="none"/>
        </w:rPr>
      </w:pPr>
      <w:r>
        <w:drawing>
          <wp:inline distT="0" distB="0" distL="114300" distR="114300">
            <wp:extent cx="4572000" cy="1876425"/>
            <wp:effectExtent l="0" t="0" r="0" b="3175"/>
            <wp:docPr id="13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10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E6D71">
      <w:pPr>
        <w:pStyle w:val="5"/>
        <w:bidi w:val="0"/>
        <w:rPr>
          <w:rFonts w:hint="eastAsia"/>
          <w:color w:val="auto"/>
          <w:highlight w:val="none"/>
          <w:lang w:val="en-US" w:eastAsia="zh-CN"/>
        </w:rPr>
      </w:pPr>
      <w:bookmarkStart w:id="124" w:name="_Toc75"/>
      <w:bookmarkStart w:id="125" w:name="_Toc16711"/>
      <w:bookmarkStart w:id="126" w:name="_Toc24844"/>
      <w:r>
        <w:rPr>
          <w:rFonts w:hint="eastAsia"/>
          <w:color w:val="auto"/>
          <w:highlight w:val="none"/>
          <w:lang w:val="en-US" w:eastAsia="zh-CN"/>
        </w:rPr>
        <w:t>添加校内专家</w:t>
      </w:r>
      <w:bookmarkEnd w:id="124"/>
      <w:bookmarkEnd w:id="125"/>
      <w:bookmarkEnd w:id="126"/>
    </w:p>
    <w:p w14:paraId="372CBC83">
      <w:pP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点击页面左上角的“添加校内专家”按钮，可添加系统内的教职工成为专家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；</w:t>
      </w:r>
    </w:p>
    <w:p w14:paraId="136D84DF">
      <w:pPr>
        <w:spacing w:line="360" w:lineRule="auto"/>
        <w:ind w:left="0" w:leftChars="0" w:firstLine="0" w:firstLineChars="0"/>
        <w:jc w:val="center"/>
        <w:rPr>
          <w:color w:val="auto"/>
          <w:highlight w:val="none"/>
        </w:rPr>
      </w:pPr>
      <w:r>
        <w:drawing>
          <wp:inline distT="0" distB="0" distL="114300" distR="114300">
            <wp:extent cx="5274310" cy="1741170"/>
            <wp:effectExtent l="0" t="0" r="8890" b="11430"/>
            <wp:docPr id="13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8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402033">
      <w:pP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正确填写专家姓名和工号后，点击“确定”按钮，即可添加教职工为专家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；</w:t>
      </w:r>
    </w:p>
    <w:p w14:paraId="1B2257F9">
      <w:pPr>
        <w:spacing w:line="360" w:lineRule="auto"/>
        <w:ind w:left="0" w:leftChars="0" w:firstLine="0" w:firstLineChars="0"/>
        <w:jc w:val="center"/>
        <w:rPr>
          <w:rFonts w:hint="eastAsia"/>
          <w:color w:val="auto"/>
          <w:highlight w:val="none"/>
          <w:lang w:val="en-US" w:eastAsia="zh-CN"/>
        </w:rPr>
      </w:pPr>
      <w:r>
        <w:rPr>
          <w:color w:val="auto"/>
          <w:highlight w:val="none"/>
        </w:rPr>
        <w:drawing>
          <wp:inline distT="0" distB="0" distL="114300" distR="114300">
            <wp:extent cx="5270500" cy="1393190"/>
            <wp:effectExtent l="0" t="0" r="0" b="3810"/>
            <wp:docPr id="99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31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39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EBCE91">
      <w:pPr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点击相应专家后的“推荐”按钮，在弹窗中点击“确定”按钮，即可推荐该院级专家成为校级专家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；</w:t>
      </w:r>
    </w:p>
    <w:p w14:paraId="359A8F39">
      <w:pPr>
        <w:spacing w:line="360" w:lineRule="auto"/>
        <w:ind w:left="0" w:leftChars="0" w:firstLine="0" w:firstLineChars="0"/>
        <w:jc w:val="center"/>
        <w:rPr>
          <w:rFonts w:hint="eastAsia"/>
          <w:color w:val="auto"/>
          <w:highlight w:val="none"/>
          <w:lang w:val="en-US" w:eastAsia="zh-CN"/>
        </w:rPr>
      </w:pPr>
      <w:r>
        <w:rPr>
          <w:color w:val="auto"/>
          <w:highlight w:val="none"/>
        </w:rPr>
        <w:drawing>
          <wp:inline distT="0" distB="0" distL="114300" distR="114300">
            <wp:extent cx="4387850" cy="1774190"/>
            <wp:effectExtent l="0" t="0" r="6350" b="3810"/>
            <wp:docPr id="101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33"/>
                    <pic:cNvPicPr>
                      <a:picLocks noChangeAspect="1"/>
                    </pic:cNvPicPr>
                  </pic:nvPicPr>
                  <pic:blipFill>
                    <a:blip r:embed="rId97"/>
                    <a:srcRect t="12960"/>
                    <a:stretch>
                      <a:fillRect/>
                    </a:stretch>
                  </pic:blipFill>
                  <pic:spPr>
                    <a:xfrm>
                      <a:off x="0" y="0"/>
                      <a:ext cx="4387850" cy="177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FFEC6D">
      <w:pPr>
        <w:spacing w:line="360" w:lineRule="auto"/>
        <w:ind w:left="0" w:leftChars="0" w:firstLine="0" w:firstLineChars="0"/>
        <w:jc w:val="center"/>
        <w:rPr>
          <w:rFonts w:hint="eastAsia"/>
          <w:color w:val="auto"/>
          <w:highlight w:val="none"/>
          <w:lang w:val="en-US" w:eastAsia="zh-CN"/>
        </w:rPr>
      </w:pPr>
      <w:r>
        <w:drawing>
          <wp:inline distT="0" distB="0" distL="114300" distR="114300">
            <wp:extent cx="3578860" cy="1268095"/>
            <wp:effectExtent l="0" t="0" r="2540" b="1905"/>
            <wp:docPr id="13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图片 9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3578860" cy="126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48BEA8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/>
        <w:textAlignment w:val="auto"/>
        <w:rPr>
          <w:rFonts w:hint="eastAsia" w:ascii="仿宋" w:hAnsi="仿宋" w:eastAsia="仿宋" w:cs="仿宋"/>
          <w:color w:val="auto"/>
          <w:highlight w:val="none"/>
          <w:lang w:val="en-US" w:eastAsia="zh-CN"/>
        </w:rPr>
      </w:pPr>
      <w:bookmarkStart w:id="127" w:name="_Toc2940"/>
      <w:bookmarkStart w:id="128" w:name="_Toc27850"/>
      <w:bookmarkStart w:id="129" w:name="_Toc7747"/>
      <w:r>
        <w:rPr>
          <w:rFonts w:hint="eastAsia" w:cs="仿宋"/>
          <w:color w:val="auto"/>
          <w:highlight w:val="none"/>
          <w:lang w:val="en-US" w:eastAsia="zh-CN"/>
        </w:rPr>
        <w:t>删除专家</w:t>
      </w:r>
      <w:bookmarkEnd w:id="127"/>
      <w:bookmarkEnd w:id="128"/>
      <w:bookmarkEnd w:id="129"/>
    </w:p>
    <w:p w14:paraId="5BD9339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color w:val="auto"/>
          <w:sz w:val="28"/>
          <w:szCs w:val="28"/>
          <w:highlight w:val="none"/>
          <w:lang w:val="en-US" w:eastAsia="zh-CN"/>
        </w:rPr>
        <w:t>点击相应专家的“删除”按钮，再点击“确定”按钮，即可将该专家移除出专家列表。</w:t>
      </w:r>
    </w:p>
    <w:p w14:paraId="3B4FBD17">
      <w:pPr>
        <w:spacing w:line="360" w:lineRule="auto"/>
        <w:ind w:left="0" w:leftChars="0" w:firstLine="0" w:firstLineChars="0"/>
        <w:jc w:val="center"/>
        <w:rPr>
          <w:rFonts w:hint="eastAsia"/>
          <w:color w:val="auto"/>
          <w:highlight w:val="none"/>
          <w:lang w:val="en-US" w:eastAsia="zh-CN"/>
        </w:rPr>
      </w:pPr>
      <w:r>
        <w:rPr>
          <w:color w:val="auto"/>
          <w:highlight w:val="none"/>
        </w:rPr>
        <w:drawing>
          <wp:inline distT="0" distB="0" distL="114300" distR="114300">
            <wp:extent cx="3829050" cy="1524000"/>
            <wp:effectExtent l="0" t="0" r="6350" b="0"/>
            <wp:docPr id="106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38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9BC68A">
      <w:pPr>
        <w:spacing w:line="360" w:lineRule="auto"/>
        <w:ind w:left="0" w:leftChars="0" w:firstLine="0" w:firstLineChars="0"/>
        <w:jc w:val="center"/>
        <w:rPr>
          <w:rFonts w:hint="eastAsia"/>
          <w:color w:val="auto"/>
          <w:highlight w:val="none"/>
          <w:lang w:val="en-US" w:eastAsia="zh-CN"/>
        </w:rPr>
      </w:pPr>
      <w:r>
        <w:rPr>
          <w:color w:val="auto"/>
          <w:highlight w:val="none"/>
        </w:rPr>
        <w:drawing>
          <wp:inline distT="0" distB="0" distL="114300" distR="114300">
            <wp:extent cx="3511550" cy="1187450"/>
            <wp:effectExtent l="0" t="0" r="6350" b="6350"/>
            <wp:docPr id="107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39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3511550" cy="118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2FE2F8">
      <w:pPr>
        <w:pStyle w:val="3"/>
        <w:bidi w:val="0"/>
        <w:rPr>
          <w:rFonts w:hint="eastAsia"/>
          <w:color w:val="auto"/>
          <w:highlight w:val="none"/>
          <w:lang w:val="en-US" w:eastAsia="zh-CN"/>
        </w:rPr>
      </w:pPr>
      <w:bookmarkStart w:id="130" w:name="_Toc24249"/>
      <w:bookmarkStart w:id="131" w:name="_Toc32274"/>
      <w:bookmarkStart w:id="132" w:name="_Toc5416"/>
      <w:r>
        <w:rPr>
          <w:rFonts w:hint="eastAsia"/>
          <w:color w:val="auto"/>
          <w:highlight w:val="none"/>
          <w:lang w:val="en-US" w:eastAsia="zh-CN"/>
        </w:rPr>
        <w:t>人员管理</w:t>
      </w:r>
      <w:bookmarkEnd w:id="130"/>
      <w:bookmarkEnd w:id="131"/>
      <w:bookmarkEnd w:id="132"/>
    </w:p>
    <w:p w14:paraId="06830D74">
      <w:pP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  <w:r>
        <w:drawing>
          <wp:inline distT="0" distB="0" distL="114300" distR="114300">
            <wp:extent cx="5254625" cy="3098165"/>
            <wp:effectExtent l="0" t="0" r="3175" b="635"/>
            <wp:docPr id="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254625" cy="309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868ED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/>
        <w:textAlignment w:val="auto"/>
        <w:rPr>
          <w:rFonts w:hint="eastAsia" w:ascii="仿宋" w:hAnsi="仿宋" w:eastAsia="仿宋" w:cs="仿宋"/>
          <w:color w:val="auto"/>
          <w:highlight w:val="none"/>
          <w:lang w:val="en-US" w:eastAsia="zh-CN"/>
        </w:rPr>
      </w:pPr>
      <w:bookmarkStart w:id="133" w:name="_Toc11623"/>
      <w:bookmarkStart w:id="134" w:name="_Toc22907"/>
      <w:bookmarkStart w:id="135" w:name="_Toc14988"/>
      <w:r>
        <w:rPr>
          <w:rFonts w:hint="eastAsia" w:cs="仿宋"/>
          <w:color w:val="auto"/>
          <w:highlight w:val="none"/>
          <w:lang w:val="en-US" w:eastAsia="zh-CN"/>
        </w:rPr>
        <w:t>切换用户列表</w:t>
      </w:r>
      <w:bookmarkEnd w:id="133"/>
      <w:bookmarkEnd w:id="134"/>
      <w:bookmarkEnd w:id="135"/>
    </w:p>
    <w:p w14:paraId="5AC9796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color w:val="auto"/>
          <w:sz w:val="28"/>
          <w:szCs w:val="28"/>
          <w:highlight w:val="none"/>
          <w:lang w:val="en-US" w:eastAsia="zh-CN"/>
        </w:rPr>
        <w:t>点击人员管理标签下的“教职工/本科生”切换按钮，可切换查看管理教职工和本科生用户列表。</w:t>
      </w:r>
    </w:p>
    <w:p w14:paraId="54660C76">
      <w:pPr>
        <w:spacing w:line="360" w:lineRule="auto"/>
        <w:ind w:left="0" w:leftChars="0" w:firstLine="0" w:firstLineChars="0"/>
        <w:jc w:val="center"/>
        <w:rPr>
          <w:color w:val="auto"/>
          <w:highlight w:val="none"/>
        </w:rPr>
      </w:pPr>
      <w:r>
        <w:drawing>
          <wp:inline distT="0" distB="0" distL="114300" distR="114300">
            <wp:extent cx="5270500" cy="2494915"/>
            <wp:effectExtent l="0" t="0" r="0" b="6985"/>
            <wp:docPr id="5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2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94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1A5D7A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/>
        <w:textAlignment w:val="auto"/>
        <w:rPr>
          <w:rFonts w:hint="eastAsia" w:ascii="仿宋" w:hAnsi="仿宋" w:eastAsia="仿宋" w:cs="仿宋"/>
          <w:color w:val="auto"/>
          <w:highlight w:val="none"/>
          <w:lang w:val="en-US" w:eastAsia="zh-CN"/>
        </w:rPr>
      </w:pPr>
      <w:bookmarkStart w:id="136" w:name="_Toc4710"/>
      <w:bookmarkStart w:id="137" w:name="_Toc27432"/>
      <w:bookmarkStart w:id="138" w:name="_Toc11032"/>
      <w:r>
        <w:rPr>
          <w:rFonts w:hint="eastAsia" w:cs="仿宋"/>
          <w:color w:val="auto"/>
          <w:highlight w:val="none"/>
          <w:lang w:val="en-US" w:eastAsia="zh-CN"/>
        </w:rPr>
        <w:t>搜索筛选用户</w:t>
      </w:r>
      <w:bookmarkEnd w:id="136"/>
      <w:bookmarkEnd w:id="137"/>
      <w:bookmarkEnd w:id="138"/>
    </w:p>
    <w:p w14:paraId="6E69C26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color w:val="auto"/>
          <w:sz w:val="28"/>
          <w:szCs w:val="28"/>
          <w:highlight w:val="none"/>
          <w:lang w:val="en-US" w:eastAsia="zh-CN"/>
        </w:rPr>
        <w:t>通过筛选栏可搜索筛选出相应信息的教职工和学生用户。</w:t>
      </w:r>
    </w:p>
    <w:p w14:paraId="7A0DD64E">
      <w:pPr>
        <w:spacing w:line="360" w:lineRule="auto"/>
        <w:ind w:left="0" w:leftChars="0" w:firstLine="0" w:firstLineChars="0"/>
        <w:jc w:val="center"/>
        <w:rPr>
          <w:color w:val="auto"/>
          <w:highlight w:val="none"/>
        </w:rPr>
      </w:pPr>
      <w:r>
        <w:drawing>
          <wp:inline distT="0" distB="0" distL="114300" distR="114300">
            <wp:extent cx="5261610" cy="812165"/>
            <wp:effectExtent l="0" t="0" r="8890" b="635"/>
            <wp:docPr id="5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3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6F74E">
      <w:pPr>
        <w:spacing w:line="360" w:lineRule="auto"/>
        <w:ind w:left="0" w:leftChars="0" w:firstLine="0" w:firstLineChars="0"/>
        <w:jc w:val="center"/>
        <w:rPr>
          <w:color w:val="auto"/>
          <w:highlight w:val="none"/>
        </w:rPr>
      </w:pPr>
      <w:r>
        <w:drawing>
          <wp:inline distT="0" distB="0" distL="114300" distR="114300">
            <wp:extent cx="5268595" cy="552450"/>
            <wp:effectExtent l="0" t="0" r="1905" b="6350"/>
            <wp:docPr id="5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4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581F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color w:val="auto"/>
          <w:sz w:val="28"/>
          <w:szCs w:val="28"/>
          <w:highlight w:val="none"/>
          <w:lang w:val="en-US" w:eastAsia="zh-CN"/>
        </w:rPr>
        <w:t>点击筛选栏右侧的“重置”按钮，可清空所有筛选条件，列表中显示所有教职工和学生用户。</w:t>
      </w:r>
    </w:p>
    <w:p w14:paraId="5896990F">
      <w:pPr>
        <w:spacing w:line="360" w:lineRule="auto"/>
        <w:ind w:left="0" w:leftChars="0" w:firstLine="0" w:firstLineChars="0"/>
        <w:jc w:val="center"/>
        <w:rPr>
          <w:color w:val="auto"/>
          <w:highlight w:val="none"/>
        </w:rPr>
      </w:pPr>
      <w:r>
        <w:drawing>
          <wp:inline distT="0" distB="0" distL="114300" distR="114300">
            <wp:extent cx="2771775" cy="1371600"/>
            <wp:effectExtent l="0" t="0" r="9525" b="0"/>
            <wp:docPr id="5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868040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/>
        <w:textAlignment w:val="auto"/>
        <w:rPr>
          <w:rFonts w:hint="eastAsia" w:ascii="仿宋" w:hAnsi="仿宋" w:eastAsia="仿宋" w:cs="仿宋"/>
          <w:color w:val="auto"/>
          <w:highlight w:val="none"/>
          <w:lang w:val="en-US" w:eastAsia="zh-CN"/>
        </w:rPr>
      </w:pPr>
      <w:bookmarkStart w:id="139" w:name="_Toc21316"/>
      <w:bookmarkStart w:id="140" w:name="_Toc19477"/>
      <w:bookmarkStart w:id="141" w:name="_Toc31359"/>
      <w:r>
        <w:rPr>
          <w:rFonts w:hint="eastAsia" w:cs="仿宋"/>
          <w:color w:val="auto"/>
          <w:highlight w:val="none"/>
          <w:lang w:val="en-US" w:eastAsia="zh-CN"/>
        </w:rPr>
        <w:t>添加用户</w:t>
      </w:r>
      <w:bookmarkEnd w:id="139"/>
      <w:bookmarkEnd w:id="140"/>
      <w:bookmarkEnd w:id="141"/>
    </w:p>
    <w:p w14:paraId="222EC4F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color w:val="auto"/>
          <w:sz w:val="28"/>
          <w:szCs w:val="28"/>
          <w:highlight w:val="none"/>
          <w:lang w:val="en-US" w:eastAsia="zh-CN"/>
        </w:rPr>
        <w:t>点击相应列表右上角的“添加”按钮，可添加教职工/学生用户。</w:t>
      </w:r>
    </w:p>
    <w:p w14:paraId="5A72C2C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color w:val="auto"/>
          <w:highlight w:val="none"/>
        </w:rPr>
      </w:pPr>
      <w:r>
        <w:drawing>
          <wp:inline distT="0" distB="0" distL="114300" distR="114300">
            <wp:extent cx="2876550" cy="1133475"/>
            <wp:effectExtent l="0" t="0" r="6350" b="9525"/>
            <wp:docPr id="5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6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86BC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color w:val="auto"/>
          <w:sz w:val="28"/>
          <w:szCs w:val="28"/>
          <w:highlight w:val="none"/>
          <w:lang w:val="en-US" w:eastAsia="zh-CN"/>
        </w:rPr>
        <w:t>输入用户信息后点击“确定”按钮，即可添加该用户信息至平台。</w:t>
      </w:r>
    </w:p>
    <w:p w14:paraId="503763E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color w:val="auto"/>
          <w:highlight w:val="none"/>
        </w:rPr>
      </w:pPr>
      <w:r>
        <w:rPr>
          <w:color w:val="auto"/>
          <w:highlight w:val="none"/>
        </w:rPr>
        <w:drawing>
          <wp:inline distT="0" distB="0" distL="114300" distR="114300">
            <wp:extent cx="5268595" cy="1633220"/>
            <wp:effectExtent l="0" t="0" r="1905" b="5080"/>
            <wp:docPr id="141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图片 54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63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2B155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/>
        <w:textAlignment w:val="auto"/>
        <w:rPr>
          <w:rFonts w:hint="eastAsia" w:ascii="仿宋" w:hAnsi="仿宋" w:eastAsia="仿宋" w:cs="仿宋"/>
          <w:color w:val="auto"/>
          <w:highlight w:val="none"/>
          <w:lang w:val="en-US" w:eastAsia="zh-CN"/>
        </w:rPr>
      </w:pPr>
      <w:bookmarkStart w:id="142" w:name="_Toc4949"/>
      <w:bookmarkStart w:id="143" w:name="_Toc7381"/>
      <w:bookmarkStart w:id="144" w:name="_Toc8087"/>
      <w:r>
        <w:rPr>
          <w:rFonts w:hint="eastAsia" w:cs="仿宋"/>
          <w:color w:val="auto"/>
          <w:highlight w:val="none"/>
          <w:lang w:val="en-US" w:eastAsia="zh-CN"/>
        </w:rPr>
        <w:t>编辑用户信息</w:t>
      </w:r>
      <w:bookmarkEnd w:id="142"/>
      <w:bookmarkEnd w:id="143"/>
      <w:bookmarkEnd w:id="144"/>
    </w:p>
    <w:p w14:paraId="0E1361D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color w:val="auto"/>
          <w:sz w:val="28"/>
          <w:szCs w:val="28"/>
          <w:highlight w:val="none"/>
          <w:lang w:val="en-US" w:eastAsia="zh-CN"/>
        </w:rPr>
        <w:t>点击相应用户的“编辑”按钮，可编辑该用户信息。</w:t>
      </w:r>
    </w:p>
    <w:p w14:paraId="23E022F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color w:val="auto"/>
          <w:highlight w:val="none"/>
        </w:rPr>
      </w:pPr>
      <w:r>
        <w:rPr>
          <w:color w:val="auto"/>
          <w:highlight w:val="none"/>
        </w:rPr>
        <w:drawing>
          <wp:inline distT="0" distB="0" distL="114300" distR="114300">
            <wp:extent cx="5272405" cy="1821180"/>
            <wp:effectExtent l="0" t="0" r="10795" b="7620"/>
            <wp:docPr id="148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图片 61"/>
                    <pic:cNvPicPr>
                      <a:picLocks noChangeAspect="1"/>
                    </pic:cNvPicPr>
                  </pic:nvPicPr>
                  <pic:blipFill>
                    <a:blip r:embed="rId108"/>
                    <a:srcRect t="1884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82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7F46D">
      <w:pPr>
        <w:pStyle w:val="5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/>
        <w:textAlignment w:val="auto"/>
        <w:rPr>
          <w:rFonts w:hint="eastAsia" w:ascii="仿宋" w:hAnsi="仿宋" w:eastAsia="仿宋" w:cs="仿宋"/>
          <w:color w:val="auto"/>
          <w:highlight w:val="none"/>
          <w:lang w:val="en-US" w:eastAsia="zh-CN"/>
        </w:rPr>
      </w:pPr>
      <w:bookmarkStart w:id="145" w:name="_Toc25080"/>
      <w:bookmarkStart w:id="146" w:name="_Toc14947"/>
      <w:bookmarkStart w:id="147" w:name="_Toc21265"/>
      <w:r>
        <w:rPr>
          <w:rFonts w:hint="eastAsia" w:cs="仿宋"/>
          <w:color w:val="auto"/>
          <w:highlight w:val="none"/>
          <w:lang w:val="en-US" w:eastAsia="zh-CN"/>
        </w:rPr>
        <w:t>编辑用户角色</w:t>
      </w:r>
      <w:bookmarkEnd w:id="145"/>
      <w:bookmarkEnd w:id="146"/>
      <w:bookmarkEnd w:id="147"/>
    </w:p>
    <w:p w14:paraId="6494274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color w:val="auto"/>
          <w:sz w:val="28"/>
          <w:szCs w:val="28"/>
          <w:highlight w:val="none"/>
          <w:lang w:val="en-US" w:eastAsia="zh-CN"/>
        </w:rPr>
        <w:t>点击相应用户的“角色”按钮，可设置该用户角色。</w:t>
      </w:r>
    </w:p>
    <w:p w14:paraId="000130F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color w:val="auto"/>
          <w:highlight w:val="none"/>
        </w:rPr>
      </w:pPr>
      <w:r>
        <w:rPr>
          <w:color w:val="auto"/>
          <w:highlight w:val="none"/>
        </w:rPr>
        <w:drawing>
          <wp:inline distT="0" distB="0" distL="114300" distR="114300">
            <wp:extent cx="5268595" cy="1781810"/>
            <wp:effectExtent l="0" t="0" r="1905" b="8890"/>
            <wp:docPr id="149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图片 62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78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CC565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textAlignment w:val="auto"/>
        <w:rPr>
          <w:rFonts w:hint="eastAsia" w:ascii="仿宋" w:hAnsi="仿宋" w:eastAsia="仿宋" w:cs="仿宋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color w:val="auto"/>
          <w:sz w:val="28"/>
          <w:szCs w:val="28"/>
          <w:highlight w:val="none"/>
          <w:lang w:val="en-US" w:eastAsia="zh-CN"/>
        </w:rPr>
        <w:t>在角色了选择该用户角色，点击“确定”按钮可保存用户角色设置。</w:t>
      </w:r>
    </w:p>
    <w:p w14:paraId="6A3F6B3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color w:val="auto"/>
          <w:highlight w:val="none"/>
        </w:rPr>
      </w:pPr>
      <w:r>
        <w:rPr>
          <w:color w:val="auto"/>
          <w:highlight w:val="none"/>
        </w:rPr>
        <w:drawing>
          <wp:inline distT="0" distB="0" distL="114300" distR="114300">
            <wp:extent cx="5270500" cy="1542415"/>
            <wp:effectExtent l="0" t="0" r="0" b="6985"/>
            <wp:docPr id="150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图片 63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54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4C8F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/>
          <w:lang w:val="en-US" w:eastAsia="zh-CN"/>
        </w:rPr>
      </w:pPr>
    </w:p>
    <w:sectPr>
      <w:footerReference r:id="rId7" w:type="first"/>
      <w:footerReference r:id="rId6" w:type="default"/>
      <w:pgSz w:w="11906" w:h="16838"/>
      <w:pgMar w:top="1440" w:right="1800" w:bottom="1440" w:left="1800" w:header="851" w:footer="992" w:gutter="0"/>
      <w:pgNumType w:fmt="decimal"/>
      <w:cols w:space="425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F2BD54">
    <w:pPr>
      <w:pStyle w:val="1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7" name="文本框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CCB036">
                          <w:pPr>
                            <w:pStyle w:val="1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M2T0J0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CCB036">
                    <w:pPr>
                      <w:pStyle w:val="1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226E76">
    <w:pPr>
      <w:pStyle w:val="1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8" name="文本框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EE822D">
                          <w:pPr>
                            <w:pStyle w:val="1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qSjhEz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DqSjhE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EE822D">
                    <w:pPr>
                      <w:pStyle w:val="1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39B351">
    <w:pPr>
      <w:pStyle w:val="16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9" name="文本框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52EBBF">
                          <w:pPr>
                            <w:pStyle w:val="1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Hg6Gf4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52EBBF">
                    <w:pPr>
                      <w:pStyle w:val="1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 xml:space="preserve"> 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172828"/>
    <w:multiLevelType w:val="multilevel"/>
    <w:tmpl w:val="80172828"/>
    <w:lvl w:ilvl="0" w:tentative="0">
      <w:start w:val="1"/>
      <w:numFmt w:val="decimal"/>
      <w:pStyle w:val="2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pStyle w:val="3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pStyle w:val="5"/>
      <w:suff w:val="space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pStyle w:val="6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1">
    <w:nsid w:val="3F6B69D3"/>
    <w:multiLevelType w:val="multilevel"/>
    <w:tmpl w:val="3F6B69D3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pStyle w:val="53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M3ZTc0YmQ4ZTAzYTg2MDI0YzhiNmFmODgwMzVkODcifQ=="/>
  </w:docVars>
  <w:rsids>
    <w:rsidRoot w:val="00CD7CC8"/>
    <w:rsid w:val="00002E34"/>
    <w:rsid w:val="00013173"/>
    <w:rsid w:val="00015039"/>
    <w:rsid w:val="000165EB"/>
    <w:rsid w:val="000236C2"/>
    <w:rsid w:val="0002662B"/>
    <w:rsid w:val="00037D04"/>
    <w:rsid w:val="000520D9"/>
    <w:rsid w:val="00052853"/>
    <w:rsid w:val="0006718E"/>
    <w:rsid w:val="000728C4"/>
    <w:rsid w:val="000B7788"/>
    <w:rsid w:val="000E568A"/>
    <w:rsid w:val="00107589"/>
    <w:rsid w:val="00107F27"/>
    <w:rsid w:val="00113CB0"/>
    <w:rsid w:val="00116D67"/>
    <w:rsid w:val="00124406"/>
    <w:rsid w:val="001459AD"/>
    <w:rsid w:val="00157339"/>
    <w:rsid w:val="0016340E"/>
    <w:rsid w:val="00167D00"/>
    <w:rsid w:val="0017179D"/>
    <w:rsid w:val="00183C9C"/>
    <w:rsid w:val="001B670F"/>
    <w:rsid w:val="001D44F5"/>
    <w:rsid w:val="001D49F0"/>
    <w:rsid w:val="002178B3"/>
    <w:rsid w:val="0022180C"/>
    <w:rsid w:val="00237035"/>
    <w:rsid w:val="00247FF8"/>
    <w:rsid w:val="00267109"/>
    <w:rsid w:val="002707F5"/>
    <w:rsid w:val="002740A1"/>
    <w:rsid w:val="00287D11"/>
    <w:rsid w:val="00293D0F"/>
    <w:rsid w:val="002B02E2"/>
    <w:rsid w:val="002B04E9"/>
    <w:rsid w:val="002B1960"/>
    <w:rsid w:val="002B2ABE"/>
    <w:rsid w:val="002B5D2C"/>
    <w:rsid w:val="002C52B8"/>
    <w:rsid w:val="002C5F25"/>
    <w:rsid w:val="002E4913"/>
    <w:rsid w:val="002E5945"/>
    <w:rsid w:val="00330D4A"/>
    <w:rsid w:val="003437B2"/>
    <w:rsid w:val="00346AC0"/>
    <w:rsid w:val="00357F11"/>
    <w:rsid w:val="00362B64"/>
    <w:rsid w:val="00397424"/>
    <w:rsid w:val="003A1B43"/>
    <w:rsid w:val="003A466A"/>
    <w:rsid w:val="003B2164"/>
    <w:rsid w:val="003C0BB2"/>
    <w:rsid w:val="004031ED"/>
    <w:rsid w:val="004049D9"/>
    <w:rsid w:val="00423E9E"/>
    <w:rsid w:val="004271B0"/>
    <w:rsid w:val="0046447E"/>
    <w:rsid w:val="00493C02"/>
    <w:rsid w:val="004A1821"/>
    <w:rsid w:val="004A3890"/>
    <w:rsid w:val="004B3EF6"/>
    <w:rsid w:val="004D2F0E"/>
    <w:rsid w:val="005067B3"/>
    <w:rsid w:val="00512761"/>
    <w:rsid w:val="0052721F"/>
    <w:rsid w:val="0054768A"/>
    <w:rsid w:val="00554DD7"/>
    <w:rsid w:val="005627EA"/>
    <w:rsid w:val="00581AC8"/>
    <w:rsid w:val="0059376C"/>
    <w:rsid w:val="005A0FB6"/>
    <w:rsid w:val="005A172B"/>
    <w:rsid w:val="005A273A"/>
    <w:rsid w:val="005B0EB0"/>
    <w:rsid w:val="005B1C95"/>
    <w:rsid w:val="005B6D39"/>
    <w:rsid w:val="005C0CE0"/>
    <w:rsid w:val="005E3962"/>
    <w:rsid w:val="005F03C4"/>
    <w:rsid w:val="005F7CAC"/>
    <w:rsid w:val="005F7EA6"/>
    <w:rsid w:val="00607D46"/>
    <w:rsid w:val="00623D74"/>
    <w:rsid w:val="0065263C"/>
    <w:rsid w:val="00660310"/>
    <w:rsid w:val="00660FD5"/>
    <w:rsid w:val="00677198"/>
    <w:rsid w:val="00684546"/>
    <w:rsid w:val="00690D82"/>
    <w:rsid w:val="00694983"/>
    <w:rsid w:val="0069579C"/>
    <w:rsid w:val="006B6337"/>
    <w:rsid w:val="006D79E5"/>
    <w:rsid w:val="006F55E0"/>
    <w:rsid w:val="00720830"/>
    <w:rsid w:val="007350ED"/>
    <w:rsid w:val="007435FE"/>
    <w:rsid w:val="0074693E"/>
    <w:rsid w:val="0075194C"/>
    <w:rsid w:val="00757B9E"/>
    <w:rsid w:val="007661C6"/>
    <w:rsid w:val="0076623F"/>
    <w:rsid w:val="00770704"/>
    <w:rsid w:val="00773E40"/>
    <w:rsid w:val="00775C75"/>
    <w:rsid w:val="00776AF4"/>
    <w:rsid w:val="00794FC2"/>
    <w:rsid w:val="007A2824"/>
    <w:rsid w:val="007A402D"/>
    <w:rsid w:val="007C56FB"/>
    <w:rsid w:val="007D4314"/>
    <w:rsid w:val="007D7E0F"/>
    <w:rsid w:val="007E3670"/>
    <w:rsid w:val="007E76BC"/>
    <w:rsid w:val="008166FB"/>
    <w:rsid w:val="00823509"/>
    <w:rsid w:val="00831233"/>
    <w:rsid w:val="00840C75"/>
    <w:rsid w:val="00850449"/>
    <w:rsid w:val="00853E45"/>
    <w:rsid w:val="00863601"/>
    <w:rsid w:val="00863B59"/>
    <w:rsid w:val="0088514F"/>
    <w:rsid w:val="008B0787"/>
    <w:rsid w:val="008D6485"/>
    <w:rsid w:val="008E0796"/>
    <w:rsid w:val="008F1F4C"/>
    <w:rsid w:val="0090041B"/>
    <w:rsid w:val="00903539"/>
    <w:rsid w:val="00904B8E"/>
    <w:rsid w:val="00913BD5"/>
    <w:rsid w:val="00913D11"/>
    <w:rsid w:val="0093076D"/>
    <w:rsid w:val="00932B26"/>
    <w:rsid w:val="009610CF"/>
    <w:rsid w:val="00975663"/>
    <w:rsid w:val="0098214E"/>
    <w:rsid w:val="009A45D5"/>
    <w:rsid w:val="009A5929"/>
    <w:rsid w:val="009F1070"/>
    <w:rsid w:val="00A1043C"/>
    <w:rsid w:val="00A16574"/>
    <w:rsid w:val="00A178CE"/>
    <w:rsid w:val="00A210B7"/>
    <w:rsid w:val="00A740B1"/>
    <w:rsid w:val="00A76AB2"/>
    <w:rsid w:val="00A82DF5"/>
    <w:rsid w:val="00A9399E"/>
    <w:rsid w:val="00AA6809"/>
    <w:rsid w:val="00AB7BA4"/>
    <w:rsid w:val="00AC1793"/>
    <w:rsid w:val="00AC4731"/>
    <w:rsid w:val="00AD3229"/>
    <w:rsid w:val="00AE21A0"/>
    <w:rsid w:val="00B06265"/>
    <w:rsid w:val="00B561D5"/>
    <w:rsid w:val="00B81B08"/>
    <w:rsid w:val="00B84C72"/>
    <w:rsid w:val="00BA4CB6"/>
    <w:rsid w:val="00BE7494"/>
    <w:rsid w:val="00C10E58"/>
    <w:rsid w:val="00C17CC2"/>
    <w:rsid w:val="00C24B77"/>
    <w:rsid w:val="00C26D9D"/>
    <w:rsid w:val="00C51DD1"/>
    <w:rsid w:val="00C65414"/>
    <w:rsid w:val="00C72B97"/>
    <w:rsid w:val="00C83D03"/>
    <w:rsid w:val="00C85470"/>
    <w:rsid w:val="00C925AB"/>
    <w:rsid w:val="00CB2224"/>
    <w:rsid w:val="00CB42F3"/>
    <w:rsid w:val="00CC2E9D"/>
    <w:rsid w:val="00CD1253"/>
    <w:rsid w:val="00CD7CC8"/>
    <w:rsid w:val="00CE0BCF"/>
    <w:rsid w:val="00CF1094"/>
    <w:rsid w:val="00CF7F5B"/>
    <w:rsid w:val="00D0715B"/>
    <w:rsid w:val="00D1687B"/>
    <w:rsid w:val="00D6208C"/>
    <w:rsid w:val="00DA2D3B"/>
    <w:rsid w:val="00DB681E"/>
    <w:rsid w:val="00DC4ADF"/>
    <w:rsid w:val="00DC6225"/>
    <w:rsid w:val="00DC772E"/>
    <w:rsid w:val="00DD4F32"/>
    <w:rsid w:val="00DE05BE"/>
    <w:rsid w:val="00DE453A"/>
    <w:rsid w:val="00DE7C2E"/>
    <w:rsid w:val="00DF32F2"/>
    <w:rsid w:val="00DF3414"/>
    <w:rsid w:val="00DF3EDF"/>
    <w:rsid w:val="00DF6B55"/>
    <w:rsid w:val="00E343F5"/>
    <w:rsid w:val="00E34727"/>
    <w:rsid w:val="00E40091"/>
    <w:rsid w:val="00E44FEE"/>
    <w:rsid w:val="00E465F1"/>
    <w:rsid w:val="00E54A37"/>
    <w:rsid w:val="00E56A98"/>
    <w:rsid w:val="00E67E8E"/>
    <w:rsid w:val="00EA2170"/>
    <w:rsid w:val="00EB3D6F"/>
    <w:rsid w:val="00EC4388"/>
    <w:rsid w:val="00EF5282"/>
    <w:rsid w:val="00F0350C"/>
    <w:rsid w:val="00F15DD9"/>
    <w:rsid w:val="00F22851"/>
    <w:rsid w:val="00F23CFA"/>
    <w:rsid w:val="00F361C6"/>
    <w:rsid w:val="00F4145A"/>
    <w:rsid w:val="00F45833"/>
    <w:rsid w:val="00F52A8D"/>
    <w:rsid w:val="00F6312F"/>
    <w:rsid w:val="00F70C7A"/>
    <w:rsid w:val="00FA2A3D"/>
    <w:rsid w:val="00FA48EA"/>
    <w:rsid w:val="00FB38B1"/>
    <w:rsid w:val="00FC38F3"/>
    <w:rsid w:val="01011E1B"/>
    <w:rsid w:val="0103164E"/>
    <w:rsid w:val="01151F3D"/>
    <w:rsid w:val="011D690D"/>
    <w:rsid w:val="01374EB0"/>
    <w:rsid w:val="013C4FC9"/>
    <w:rsid w:val="014D3B43"/>
    <w:rsid w:val="014F219D"/>
    <w:rsid w:val="0171790F"/>
    <w:rsid w:val="01730582"/>
    <w:rsid w:val="01853E11"/>
    <w:rsid w:val="018B08E9"/>
    <w:rsid w:val="018D5B0B"/>
    <w:rsid w:val="01F022DF"/>
    <w:rsid w:val="024617F2"/>
    <w:rsid w:val="0270061D"/>
    <w:rsid w:val="02781BC8"/>
    <w:rsid w:val="0285448E"/>
    <w:rsid w:val="02B16CA5"/>
    <w:rsid w:val="02C13508"/>
    <w:rsid w:val="02D15A6E"/>
    <w:rsid w:val="032F4D6A"/>
    <w:rsid w:val="03396569"/>
    <w:rsid w:val="033F7867"/>
    <w:rsid w:val="035D3297"/>
    <w:rsid w:val="037F1895"/>
    <w:rsid w:val="03876B70"/>
    <w:rsid w:val="03981C76"/>
    <w:rsid w:val="03A450A1"/>
    <w:rsid w:val="03AE330E"/>
    <w:rsid w:val="03BF31D9"/>
    <w:rsid w:val="03EB4FA5"/>
    <w:rsid w:val="0402799B"/>
    <w:rsid w:val="04082F2E"/>
    <w:rsid w:val="044D23AA"/>
    <w:rsid w:val="04703CFB"/>
    <w:rsid w:val="048F50B1"/>
    <w:rsid w:val="04E41601"/>
    <w:rsid w:val="05092FAB"/>
    <w:rsid w:val="053973EC"/>
    <w:rsid w:val="056D0BDB"/>
    <w:rsid w:val="05713408"/>
    <w:rsid w:val="05732BFF"/>
    <w:rsid w:val="05876466"/>
    <w:rsid w:val="05934398"/>
    <w:rsid w:val="0594199D"/>
    <w:rsid w:val="05A57541"/>
    <w:rsid w:val="05DD3B11"/>
    <w:rsid w:val="05E27A84"/>
    <w:rsid w:val="062C202A"/>
    <w:rsid w:val="066E57BB"/>
    <w:rsid w:val="066F5090"/>
    <w:rsid w:val="068D5D19"/>
    <w:rsid w:val="0692233C"/>
    <w:rsid w:val="06A179B5"/>
    <w:rsid w:val="06A533C4"/>
    <w:rsid w:val="06D418BF"/>
    <w:rsid w:val="06E20077"/>
    <w:rsid w:val="06E239EF"/>
    <w:rsid w:val="07030F23"/>
    <w:rsid w:val="074319DD"/>
    <w:rsid w:val="07996868"/>
    <w:rsid w:val="07A82607"/>
    <w:rsid w:val="07EE2F85"/>
    <w:rsid w:val="07F44F4D"/>
    <w:rsid w:val="08077668"/>
    <w:rsid w:val="08625E21"/>
    <w:rsid w:val="08815141"/>
    <w:rsid w:val="089332B7"/>
    <w:rsid w:val="08940DDD"/>
    <w:rsid w:val="08DC3952"/>
    <w:rsid w:val="08DF2604"/>
    <w:rsid w:val="08E9737B"/>
    <w:rsid w:val="08FF26FB"/>
    <w:rsid w:val="09277E8E"/>
    <w:rsid w:val="09594501"/>
    <w:rsid w:val="096B280A"/>
    <w:rsid w:val="09750EA6"/>
    <w:rsid w:val="097A10D5"/>
    <w:rsid w:val="099B2651"/>
    <w:rsid w:val="09B07191"/>
    <w:rsid w:val="09CB4CD3"/>
    <w:rsid w:val="09E066E9"/>
    <w:rsid w:val="09E07CF0"/>
    <w:rsid w:val="09F75AC8"/>
    <w:rsid w:val="0A014251"/>
    <w:rsid w:val="0A145522"/>
    <w:rsid w:val="0A2A4A06"/>
    <w:rsid w:val="0A3F6ADD"/>
    <w:rsid w:val="0A64181A"/>
    <w:rsid w:val="0A7B2255"/>
    <w:rsid w:val="0AB5280B"/>
    <w:rsid w:val="0AC0292C"/>
    <w:rsid w:val="0AC04334"/>
    <w:rsid w:val="0ACF1ECA"/>
    <w:rsid w:val="0B292820"/>
    <w:rsid w:val="0B29310C"/>
    <w:rsid w:val="0B4C09C6"/>
    <w:rsid w:val="0B4E09E2"/>
    <w:rsid w:val="0B526F22"/>
    <w:rsid w:val="0B527AE8"/>
    <w:rsid w:val="0B5C23BD"/>
    <w:rsid w:val="0B757C76"/>
    <w:rsid w:val="0B763B7A"/>
    <w:rsid w:val="0B7A42BB"/>
    <w:rsid w:val="0B846F50"/>
    <w:rsid w:val="0B884C29"/>
    <w:rsid w:val="0B927856"/>
    <w:rsid w:val="0BE33CF4"/>
    <w:rsid w:val="0C1034DF"/>
    <w:rsid w:val="0C2864DC"/>
    <w:rsid w:val="0C30706F"/>
    <w:rsid w:val="0C4534DD"/>
    <w:rsid w:val="0C5E0E4C"/>
    <w:rsid w:val="0C6D4FAE"/>
    <w:rsid w:val="0CC04897"/>
    <w:rsid w:val="0CD45D8A"/>
    <w:rsid w:val="0D496C99"/>
    <w:rsid w:val="0D5D6566"/>
    <w:rsid w:val="0D932DF5"/>
    <w:rsid w:val="0DB4768B"/>
    <w:rsid w:val="0DB95796"/>
    <w:rsid w:val="0DD24882"/>
    <w:rsid w:val="0DFE4EC3"/>
    <w:rsid w:val="0E364E11"/>
    <w:rsid w:val="0E3D648A"/>
    <w:rsid w:val="0E501F16"/>
    <w:rsid w:val="0E5C05EF"/>
    <w:rsid w:val="0E5F448C"/>
    <w:rsid w:val="0EC266A4"/>
    <w:rsid w:val="0EE05EF8"/>
    <w:rsid w:val="0EE36881"/>
    <w:rsid w:val="0F514F9E"/>
    <w:rsid w:val="0F642502"/>
    <w:rsid w:val="0F8B2E8E"/>
    <w:rsid w:val="0F941F44"/>
    <w:rsid w:val="0F9D64A1"/>
    <w:rsid w:val="0F9D70CE"/>
    <w:rsid w:val="0FC14D24"/>
    <w:rsid w:val="0FD03043"/>
    <w:rsid w:val="0FE663C2"/>
    <w:rsid w:val="0FF36C81"/>
    <w:rsid w:val="0FF43419"/>
    <w:rsid w:val="0FFE370C"/>
    <w:rsid w:val="10164324"/>
    <w:rsid w:val="102E0197"/>
    <w:rsid w:val="102F6EC0"/>
    <w:rsid w:val="102F7D69"/>
    <w:rsid w:val="103E3553"/>
    <w:rsid w:val="104A2792"/>
    <w:rsid w:val="10757746"/>
    <w:rsid w:val="10795489"/>
    <w:rsid w:val="108A6AAD"/>
    <w:rsid w:val="10B01222"/>
    <w:rsid w:val="10DB57FB"/>
    <w:rsid w:val="10DD2E60"/>
    <w:rsid w:val="10E418B0"/>
    <w:rsid w:val="11204B7E"/>
    <w:rsid w:val="11643A43"/>
    <w:rsid w:val="11657410"/>
    <w:rsid w:val="118F55C6"/>
    <w:rsid w:val="11D24B55"/>
    <w:rsid w:val="11F970D5"/>
    <w:rsid w:val="12046FD4"/>
    <w:rsid w:val="12115742"/>
    <w:rsid w:val="121D42E5"/>
    <w:rsid w:val="1243644B"/>
    <w:rsid w:val="1244580E"/>
    <w:rsid w:val="128E689D"/>
    <w:rsid w:val="12990F83"/>
    <w:rsid w:val="12AB744F"/>
    <w:rsid w:val="12C21A2D"/>
    <w:rsid w:val="12C36C19"/>
    <w:rsid w:val="12D27590"/>
    <w:rsid w:val="12E144DB"/>
    <w:rsid w:val="130A5047"/>
    <w:rsid w:val="132D4851"/>
    <w:rsid w:val="132E6336"/>
    <w:rsid w:val="13421B62"/>
    <w:rsid w:val="13451652"/>
    <w:rsid w:val="134955BD"/>
    <w:rsid w:val="136C7146"/>
    <w:rsid w:val="137E05E3"/>
    <w:rsid w:val="13837280"/>
    <w:rsid w:val="13986D70"/>
    <w:rsid w:val="13BE3AC0"/>
    <w:rsid w:val="13C62793"/>
    <w:rsid w:val="13DD4721"/>
    <w:rsid w:val="13DF3855"/>
    <w:rsid w:val="13E336A4"/>
    <w:rsid w:val="13E902AE"/>
    <w:rsid w:val="13EB3085"/>
    <w:rsid w:val="13EF6EA1"/>
    <w:rsid w:val="13F47953"/>
    <w:rsid w:val="13FF37F9"/>
    <w:rsid w:val="140D3CDF"/>
    <w:rsid w:val="141302F1"/>
    <w:rsid w:val="141505C3"/>
    <w:rsid w:val="14445DAD"/>
    <w:rsid w:val="148D1503"/>
    <w:rsid w:val="149F1EE5"/>
    <w:rsid w:val="14FF0BE1"/>
    <w:rsid w:val="150D0F30"/>
    <w:rsid w:val="15455344"/>
    <w:rsid w:val="155A05EC"/>
    <w:rsid w:val="155B456C"/>
    <w:rsid w:val="155C2C83"/>
    <w:rsid w:val="159930E1"/>
    <w:rsid w:val="15D60C87"/>
    <w:rsid w:val="15D726FE"/>
    <w:rsid w:val="15DD2DB0"/>
    <w:rsid w:val="15E20C71"/>
    <w:rsid w:val="15FD4466"/>
    <w:rsid w:val="160640E4"/>
    <w:rsid w:val="16180394"/>
    <w:rsid w:val="16262886"/>
    <w:rsid w:val="16392729"/>
    <w:rsid w:val="163F3677"/>
    <w:rsid w:val="164D7B0B"/>
    <w:rsid w:val="166B3773"/>
    <w:rsid w:val="168D58AA"/>
    <w:rsid w:val="16B831D0"/>
    <w:rsid w:val="16BF34B8"/>
    <w:rsid w:val="16D938EF"/>
    <w:rsid w:val="16DC463A"/>
    <w:rsid w:val="16E42F30"/>
    <w:rsid w:val="17040AB6"/>
    <w:rsid w:val="170E7CAD"/>
    <w:rsid w:val="1711190E"/>
    <w:rsid w:val="17210548"/>
    <w:rsid w:val="17263699"/>
    <w:rsid w:val="174E504F"/>
    <w:rsid w:val="174E76B3"/>
    <w:rsid w:val="175467A8"/>
    <w:rsid w:val="17683AB6"/>
    <w:rsid w:val="176C4C87"/>
    <w:rsid w:val="177726D1"/>
    <w:rsid w:val="178D76D6"/>
    <w:rsid w:val="17A22C3F"/>
    <w:rsid w:val="17A94665"/>
    <w:rsid w:val="17B46DA6"/>
    <w:rsid w:val="17D874D6"/>
    <w:rsid w:val="17EC02EE"/>
    <w:rsid w:val="18027B12"/>
    <w:rsid w:val="18147845"/>
    <w:rsid w:val="181F256B"/>
    <w:rsid w:val="18244CAD"/>
    <w:rsid w:val="18267CA4"/>
    <w:rsid w:val="18346F96"/>
    <w:rsid w:val="18552F7E"/>
    <w:rsid w:val="18624A54"/>
    <w:rsid w:val="18752893"/>
    <w:rsid w:val="18C10BFA"/>
    <w:rsid w:val="192561AE"/>
    <w:rsid w:val="192E241B"/>
    <w:rsid w:val="19406B43"/>
    <w:rsid w:val="19480ED3"/>
    <w:rsid w:val="195E346D"/>
    <w:rsid w:val="198D3D53"/>
    <w:rsid w:val="1998697F"/>
    <w:rsid w:val="19EB2F63"/>
    <w:rsid w:val="1A1B4EBB"/>
    <w:rsid w:val="1A335189"/>
    <w:rsid w:val="1A9A04D5"/>
    <w:rsid w:val="1A9B1BB6"/>
    <w:rsid w:val="1AA634C0"/>
    <w:rsid w:val="1AA749A0"/>
    <w:rsid w:val="1AD42CA1"/>
    <w:rsid w:val="1B2B737F"/>
    <w:rsid w:val="1B2C48F4"/>
    <w:rsid w:val="1B813443"/>
    <w:rsid w:val="1B9D1AA3"/>
    <w:rsid w:val="1BA2444C"/>
    <w:rsid w:val="1BCF289F"/>
    <w:rsid w:val="1BDA1766"/>
    <w:rsid w:val="1C7638A1"/>
    <w:rsid w:val="1C7E7E8A"/>
    <w:rsid w:val="1C8C62E6"/>
    <w:rsid w:val="1D167441"/>
    <w:rsid w:val="1D1C1E42"/>
    <w:rsid w:val="1D1D68F0"/>
    <w:rsid w:val="1D1F6CC8"/>
    <w:rsid w:val="1D4756FB"/>
    <w:rsid w:val="1D632D08"/>
    <w:rsid w:val="1D70376F"/>
    <w:rsid w:val="1D835251"/>
    <w:rsid w:val="1D975767"/>
    <w:rsid w:val="1DE91D86"/>
    <w:rsid w:val="1DEA3522"/>
    <w:rsid w:val="1DF951F8"/>
    <w:rsid w:val="1E256308"/>
    <w:rsid w:val="1E2C58E8"/>
    <w:rsid w:val="1E48649A"/>
    <w:rsid w:val="1E4D172F"/>
    <w:rsid w:val="1E62130A"/>
    <w:rsid w:val="1E6B2F00"/>
    <w:rsid w:val="1E7828DC"/>
    <w:rsid w:val="1E89232D"/>
    <w:rsid w:val="1EA81762"/>
    <w:rsid w:val="1EC71AB5"/>
    <w:rsid w:val="1ECC5ED1"/>
    <w:rsid w:val="1ED02718"/>
    <w:rsid w:val="1F185E6D"/>
    <w:rsid w:val="1F1A3993"/>
    <w:rsid w:val="1F374545"/>
    <w:rsid w:val="1F460C2C"/>
    <w:rsid w:val="1F4E4C50"/>
    <w:rsid w:val="1F76310D"/>
    <w:rsid w:val="1F8439E2"/>
    <w:rsid w:val="1FB170D8"/>
    <w:rsid w:val="1FD175E0"/>
    <w:rsid w:val="1FD95109"/>
    <w:rsid w:val="1FE0320F"/>
    <w:rsid w:val="1FE21B57"/>
    <w:rsid w:val="2006518E"/>
    <w:rsid w:val="200A1B01"/>
    <w:rsid w:val="20235FB9"/>
    <w:rsid w:val="203B0327"/>
    <w:rsid w:val="20436A62"/>
    <w:rsid w:val="205D7CC4"/>
    <w:rsid w:val="207813E3"/>
    <w:rsid w:val="208A6CE1"/>
    <w:rsid w:val="2091593A"/>
    <w:rsid w:val="20936C1C"/>
    <w:rsid w:val="20C57C20"/>
    <w:rsid w:val="20DC3E8D"/>
    <w:rsid w:val="20EC746D"/>
    <w:rsid w:val="20FF2074"/>
    <w:rsid w:val="2110003E"/>
    <w:rsid w:val="213320AF"/>
    <w:rsid w:val="21507B40"/>
    <w:rsid w:val="21511470"/>
    <w:rsid w:val="215256FF"/>
    <w:rsid w:val="21717DEA"/>
    <w:rsid w:val="21BA5EF3"/>
    <w:rsid w:val="2247272F"/>
    <w:rsid w:val="226B22BE"/>
    <w:rsid w:val="22A00B7E"/>
    <w:rsid w:val="22B11543"/>
    <w:rsid w:val="22B83BEE"/>
    <w:rsid w:val="22E744D4"/>
    <w:rsid w:val="22F00BD3"/>
    <w:rsid w:val="22FB3FA8"/>
    <w:rsid w:val="23105E40"/>
    <w:rsid w:val="231B37C4"/>
    <w:rsid w:val="23B73EA6"/>
    <w:rsid w:val="23D407EE"/>
    <w:rsid w:val="23E1585C"/>
    <w:rsid w:val="23FF2840"/>
    <w:rsid w:val="240F1567"/>
    <w:rsid w:val="24343749"/>
    <w:rsid w:val="24392B0D"/>
    <w:rsid w:val="24480FA2"/>
    <w:rsid w:val="244E7879"/>
    <w:rsid w:val="244F5070"/>
    <w:rsid w:val="24A706AA"/>
    <w:rsid w:val="24CA7739"/>
    <w:rsid w:val="24F0302F"/>
    <w:rsid w:val="25103E1B"/>
    <w:rsid w:val="25171F25"/>
    <w:rsid w:val="25567B86"/>
    <w:rsid w:val="255F75A2"/>
    <w:rsid w:val="25712A8C"/>
    <w:rsid w:val="25893620"/>
    <w:rsid w:val="258D5F41"/>
    <w:rsid w:val="25F1147C"/>
    <w:rsid w:val="25F75DDA"/>
    <w:rsid w:val="26377E76"/>
    <w:rsid w:val="264F6618"/>
    <w:rsid w:val="26734A8A"/>
    <w:rsid w:val="267E7C2E"/>
    <w:rsid w:val="26AD0802"/>
    <w:rsid w:val="27000917"/>
    <w:rsid w:val="27010DE5"/>
    <w:rsid w:val="27277E25"/>
    <w:rsid w:val="27403EDF"/>
    <w:rsid w:val="27770046"/>
    <w:rsid w:val="278E34D5"/>
    <w:rsid w:val="279B2C9E"/>
    <w:rsid w:val="279C1B8A"/>
    <w:rsid w:val="27A43848"/>
    <w:rsid w:val="27C76682"/>
    <w:rsid w:val="27DC3000"/>
    <w:rsid w:val="27EB411E"/>
    <w:rsid w:val="281700FA"/>
    <w:rsid w:val="28247630"/>
    <w:rsid w:val="285C21E2"/>
    <w:rsid w:val="287018F7"/>
    <w:rsid w:val="288E5E69"/>
    <w:rsid w:val="28950601"/>
    <w:rsid w:val="28AA28C9"/>
    <w:rsid w:val="28B53402"/>
    <w:rsid w:val="28C70CAF"/>
    <w:rsid w:val="28EB5DFA"/>
    <w:rsid w:val="291967D6"/>
    <w:rsid w:val="298170C1"/>
    <w:rsid w:val="298C36DF"/>
    <w:rsid w:val="29A206BB"/>
    <w:rsid w:val="29A45D9F"/>
    <w:rsid w:val="29AE3E59"/>
    <w:rsid w:val="29CD2BCE"/>
    <w:rsid w:val="2A202079"/>
    <w:rsid w:val="2A452816"/>
    <w:rsid w:val="2A5B648A"/>
    <w:rsid w:val="2AA03F8A"/>
    <w:rsid w:val="2AA73EC2"/>
    <w:rsid w:val="2AC83411"/>
    <w:rsid w:val="2ACB46DB"/>
    <w:rsid w:val="2AD6555A"/>
    <w:rsid w:val="2AF92FF6"/>
    <w:rsid w:val="2B137877"/>
    <w:rsid w:val="2B364AFF"/>
    <w:rsid w:val="2B447DB8"/>
    <w:rsid w:val="2B4C5D60"/>
    <w:rsid w:val="2B5E73F6"/>
    <w:rsid w:val="2B6E425C"/>
    <w:rsid w:val="2B797A33"/>
    <w:rsid w:val="2B8F5708"/>
    <w:rsid w:val="2B970C07"/>
    <w:rsid w:val="2B9E1EFA"/>
    <w:rsid w:val="2BA6321D"/>
    <w:rsid w:val="2BC92FF5"/>
    <w:rsid w:val="2BD40DD5"/>
    <w:rsid w:val="2C234A65"/>
    <w:rsid w:val="2C5B2A2B"/>
    <w:rsid w:val="2C793E90"/>
    <w:rsid w:val="2C87799B"/>
    <w:rsid w:val="2C895417"/>
    <w:rsid w:val="2CA86A82"/>
    <w:rsid w:val="2CBF77ED"/>
    <w:rsid w:val="2CD32813"/>
    <w:rsid w:val="2CD37E34"/>
    <w:rsid w:val="2CF6225B"/>
    <w:rsid w:val="2D0F6B01"/>
    <w:rsid w:val="2D5811EF"/>
    <w:rsid w:val="2D985537"/>
    <w:rsid w:val="2DC25921"/>
    <w:rsid w:val="2DCB79E8"/>
    <w:rsid w:val="2DE146BD"/>
    <w:rsid w:val="2DF44D33"/>
    <w:rsid w:val="2E2913D2"/>
    <w:rsid w:val="2E362909"/>
    <w:rsid w:val="2E756E38"/>
    <w:rsid w:val="2EB27528"/>
    <w:rsid w:val="2EC2755A"/>
    <w:rsid w:val="2EDE6E9B"/>
    <w:rsid w:val="2EDF69A7"/>
    <w:rsid w:val="2F0D7070"/>
    <w:rsid w:val="2F193C67"/>
    <w:rsid w:val="2F24275C"/>
    <w:rsid w:val="2F305152"/>
    <w:rsid w:val="2F306FBE"/>
    <w:rsid w:val="2F3960B7"/>
    <w:rsid w:val="2F4C7E23"/>
    <w:rsid w:val="2F94153F"/>
    <w:rsid w:val="2FB15D79"/>
    <w:rsid w:val="2FDA536C"/>
    <w:rsid w:val="3005495C"/>
    <w:rsid w:val="30303BB2"/>
    <w:rsid w:val="303548B7"/>
    <w:rsid w:val="30405414"/>
    <w:rsid w:val="304D7061"/>
    <w:rsid w:val="30760C4B"/>
    <w:rsid w:val="3078527E"/>
    <w:rsid w:val="307F75D7"/>
    <w:rsid w:val="308875DE"/>
    <w:rsid w:val="30AF69B0"/>
    <w:rsid w:val="30C85944"/>
    <w:rsid w:val="30D953D3"/>
    <w:rsid w:val="30EF5393"/>
    <w:rsid w:val="31754AE8"/>
    <w:rsid w:val="31C679AA"/>
    <w:rsid w:val="31E23709"/>
    <w:rsid w:val="31ED3189"/>
    <w:rsid w:val="3200671E"/>
    <w:rsid w:val="320A5D23"/>
    <w:rsid w:val="32187BEA"/>
    <w:rsid w:val="32701483"/>
    <w:rsid w:val="329405FF"/>
    <w:rsid w:val="32A96311"/>
    <w:rsid w:val="32AB166A"/>
    <w:rsid w:val="32BF68D3"/>
    <w:rsid w:val="33182B1E"/>
    <w:rsid w:val="33263E15"/>
    <w:rsid w:val="33266952"/>
    <w:rsid w:val="334852C1"/>
    <w:rsid w:val="337410A7"/>
    <w:rsid w:val="33944FC4"/>
    <w:rsid w:val="33BE054C"/>
    <w:rsid w:val="33C11FDE"/>
    <w:rsid w:val="33D32C50"/>
    <w:rsid w:val="33D4727F"/>
    <w:rsid w:val="33F640E2"/>
    <w:rsid w:val="341104BD"/>
    <w:rsid w:val="34635D7A"/>
    <w:rsid w:val="34854F7F"/>
    <w:rsid w:val="348778C5"/>
    <w:rsid w:val="349C7368"/>
    <w:rsid w:val="34B01D27"/>
    <w:rsid w:val="34C91C8B"/>
    <w:rsid w:val="351934FF"/>
    <w:rsid w:val="352C2A61"/>
    <w:rsid w:val="35333CDE"/>
    <w:rsid w:val="35386BDE"/>
    <w:rsid w:val="35415CC5"/>
    <w:rsid w:val="354C4489"/>
    <w:rsid w:val="355F7EFA"/>
    <w:rsid w:val="358A2642"/>
    <w:rsid w:val="35AC7D9A"/>
    <w:rsid w:val="35CF7BC4"/>
    <w:rsid w:val="360215F7"/>
    <w:rsid w:val="36145188"/>
    <w:rsid w:val="36722E6A"/>
    <w:rsid w:val="36CF10AF"/>
    <w:rsid w:val="36F037DC"/>
    <w:rsid w:val="370621EB"/>
    <w:rsid w:val="370648C9"/>
    <w:rsid w:val="374104D6"/>
    <w:rsid w:val="37D75E68"/>
    <w:rsid w:val="37E64B17"/>
    <w:rsid w:val="38183972"/>
    <w:rsid w:val="382B67B9"/>
    <w:rsid w:val="384358B1"/>
    <w:rsid w:val="38551651"/>
    <w:rsid w:val="386B2C98"/>
    <w:rsid w:val="388D2FD0"/>
    <w:rsid w:val="38A23F84"/>
    <w:rsid w:val="38AD37DF"/>
    <w:rsid w:val="38BB293E"/>
    <w:rsid w:val="38F127BD"/>
    <w:rsid w:val="39077A40"/>
    <w:rsid w:val="390B1FB5"/>
    <w:rsid w:val="39200C06"/>
    <w:rsid w:val="392749CA"/>
    <w:rsid w:val="393C6ED0"/>
    <w:rsid w:val="398C5365"/>
    <w:rsid w:val="39AB7BB1"/>
    <w:rsid w:val="39B36A66"/>
    <w:rsid w:val="39B54363"/>
    <w:rsid w:val="39D8471E"/>
    <w:rsid w:val="39E43410"/>
    <w:rsid w:val="39E8047E"/>
    <w:rsid w:val="3A005839"/>
    <w:rsid w:val="3A0B7AD3"/>
    <w:rsid w:val="3A24451B"/>
    <w:rsid w:val="3A2B07E7"/>
    <w:rsid w:val="3A377697"/>
    <w:rsid w:val="3A4509FF"/>
    <w:rsid w:val="3A52002D"/>
    <w:rsid w:val="3A526C84"/>
    <w:rsid w:val="3A7338F3"/>
    <w:rsid w:val="3A7A4EC8"/>
    <w:rsid w:val="3A886068"/>
    <w:rsid w:val="3AB57C56"/>
    <w:rsid w:val="3AD36097"/>
    <w:rsid w:val="3AF4396A"/>
    <w:rsid w:val="3B070E17"/>
    <w:rsid w:val="3B270F54"/>
    <w:rsid w:val="3B451940"/>
    <w:rsid w:val="3B6B0611"/>
    <w:rsid w:val="3B767563"/>
    <w:rsid w:val="3B8102A9"/>
    <w:rsid w:val="3BED1A21"/>
    <w:rsid w:val="3BF327C4"/>
    <w:rsid w:val="3C0202D9"/>
    <w:rsid w:val="3C1C2995"/>
    <w:rsid w:val="3C2D6FA3"/>
    <w:rsid w:val="3C4F401A"/>
    <w:rsid w:val="3C6D114E"/>
    <w:rsid w:val="3C8D359E"/>
    <w:rsid w:val="3C9D15FD"/>
    <w:rsid w:val="3CA00F09"/>
    <w:rsid w:val="3D0826B4"/>
    <w:rsid w:val="3D0A4BEF"/>
    <w:rsid w:val="3D3679AF"/>
    <w:rsid w:val="3D3D56A1"/>
    <w:rsid w:val="3D7F3839"/>
    <w:rsid w:val="3D8D43BC"/>
    <w:rsid w:val="3D8F7BCA"/>
    <w:rsid w:val="3D9922E6"/>
    <w:rsid w:val="3DA94408"/>
    <w:rsid w:val="3DAF5D48"/>
    <w:rsid w:val="3DC07464"/>
    <w:rsid w:val="3DCC459A"/>
    <w:rsid w:val="3DD05E38"/>
    <w:rsid w:val="3E012496"/>
    <w:rsid w:val="3E057C1E"/>
    <w:rsid w:val="3E300685"/>
    <w:rsid w:val="3E337955"/>
    <w:rsid w:val="3EB43040"/>
    <w:rsid w:val="3ECE39FE"/>
    <w:rsid w:val="3F0B2EA0"/>
    <w:rsid w:val="3F11122C"/>
    <w:rsid w:val="3F213A59"/>
    <w:rsid w:val="3F2A5A1C"/>
    <w:rsid w:val="3F2C4D37"/>
    <w:rsid w:val="3F3B2C1B"/>
    <w:rsid w:val="3F3D5750"/>
    <w:rsid w:val="3F577E93"/>
    <w:rsid w:val="3F5A2E5F"/>
    <w:rsid w:val="3F7711C3"/>
    <w:rsid w:val="3F805DE0"/>
    <w:rsid w:val="3F895A13"/>
    <w:rsid w:val="3F927A83"/>
    <w:rsid w:val="3FC419CD"/>
    <w:rsid w:val="3FD37F43"/>
    <w:rsid w:val="3FDFC99D"/>
    <w:rsid w:val="3FFF4AC7"/>
    <w:rsid w:val="401A15ED"/>
    <w:rsid w:val="40204C79"/>
    <w:rsid w:val="40B943DC"/>
    <w:rsid w:val="40C451A5"/>
    <w:rsid w:val="40D17AA4"/>
    <w:rsid w:val="40DE28B3"/>
    <w:rsid w:val="410302D3"/>
    <w:rsid w:val="4111001F"/>
    <w:rsid w:val="41123F18"/>
    <w:rsid w:val="4124398E"/>
    <w:rsid w:val="416660FE"/>
    <w:rsid w:val="41890AB1"/>
    <w:rsid w:val="419C0BE6"/>
    <w:rsid w:val="41AC12B2"/>
    <w:rsid w:val="41F8770C"/>
    <w:rsid w:val="41FC2674"/>
    <w:rsid w:val="420D6B43"/>
    <w:rsid w:val="422B7AE1"/>
    <w:rsid w:val="42310508"/>
    <w:rsid w:val="42462B6D"/>
    <w:rsid w:val="42527862"/>
    <w:rsid w:val="42551DAA"/>
    <w:rsid w:val="428639CB"/>
    <w:rsid w:val="4293662E"/>
    <w:rsid w:val="42942130"/>
    <w:rsid w:val="42A172E4"/>
    <w:rsid w:val="42A94EAA"/>
    <w:rsid w:val="43057CEC"/>
    <w:rsid w:val="431F5FEE"/>
    <w:rsid w:val="432C53DE"/>
    <w:rsid w:val="43302ED5"/>
    <w:rsid w:val="43326C4D"/>
    <w:rsid w:val="43707CF2"/>
    <w:rsid w:val="4392410F"/>
    <w:rsid w:val="43B747B4"/>
    <w:rsid w:val="43D146B8"/>
    <w:rsid w:val="43FA3E00"/>
    <w:rsid w:val="44035AC3"/>
    <w:rsid w:val="442356E9"/>
    <w:rsid w:val="442551CD"/>
    <w:rsid w:val="4427289D"/>
    <w:rsid w:val="442A7D2F"/>
    <w:rsid w:val="442E0F57"/>
    <w:rsid w:val="44390A58"/>
    <w:rsid w:val="444F0625"/>
    <w:rsid w:val="447B063F"/>
    <w:rsid w:val="44C37099"/>
    <w:rsid w:val="44CB735A"/>
    <w:rsid w:val="44DB39FC"/>
    <w:rsid w:val="45063D69"/>
    <w:rsid w:val="451072C9"/>
    <w:rsid w:val="453172FD"/>
    <w:rsid w:val="4568104C"/>
    <w:rsid w:val="45BD6A99"/>
    <w:rsid w:val="45D35CA5"/>
    <w:rsid w:val="46007E04"/>
    <w:rsid w:val="4641002B"/>
    <w:rsid w:val="4644698D"/>
    <w:rsid w:val="466249BE"/>
    <w:rsid w:val="46973570"/>
    <w:rsid w:val="46B72338"/>
    <w:rsid w:val="46D54BB4"/>
    <w:rsid w:val="46DC4E04"/>
    <w:rsid w:val="470B1174"/>
    <w:rsid w:val="473311E6"/>
    <w:rsid w:val="47424541"/>
    <w:rsid w:val="47934CD1"/>
    <w:rsid w:val="47C63E08"/>
    <w:rsid w:val="47CC1972"/>
    <w:rsid w:val="47DB3D58"/>
    <w:rsid w:val="47F60BE6"/>
    <w:rsid w:val="47F91839"/>
    <w:rsid w:val="47FD10B3"/>
    <w:rsid w:val="483B47F6"/>
    <w:rsid w:val="4840005F"/>
    <w:rsid w:val="484C7F0D"/>
    <w:rsid w:val="485613B7"/>
    <w:rsid w:val="48591960"/>
    <w:rsid w:val="486378A9"/>
    <w:rsid w:val="486F1434"/>
    <w:rsid w:val="48712F45"/>
    <w:rsid w:val="487F17BC"/>
    <w:rsid w:val="48A24750"/>
    <w:rsid w:val="48E56510"/>
    <w:rsid w:val="49215365"/>
    <w:rsid w:val="49657D2C"/>
    <w:rsid w:val="497D3A46"/>
    <w:rsid w:val="4982756C"/>
    <w:rsid w:val="49BB2948"/>
    <w:rsid w:val="49E7541E"/>
    <w:rsid w:val="49FB2932"/>
    <w:rsid w:val="4A182544"/>
    <w:rsid w:val="4A3634C7"/>
    <w:rsid w:val="4A3D5728"/>
    <w:rsid w:val="4A6A49D5"/>
    <w:rsid w:val="4A812644"/>
    <w:rsid w:val="4AAC48DA"/>
    <w:rsid w:val="4AE62C97"/>
    <w:rsid w:val="4B0B6CA9"/>
    <w:rsid w:val="4B1A3E58"/>
    <w:rsid w:val="4B386DCB"/>
    <w:rsid w:val="4B4A4EF5"/>
    <w:rsid w:val="4B4E2A92"/>
    <w:rsid w:val="4B4F00B3"/>
    <w:rsid w:val="4B56F45F"/>
    <w:rsid w:val="4B5A0F51"/>
    <w:rsid w:val="4B742315"/>
    <w:rsid w:val="4BD56187"/>
    <w:rsid w:val="4BE9543E"/>
    <w:rsid w:val="4C213149"/>
    <w:rsid w:val="4C583BC9"/>
    <w:rsid w:val="4C6D1FF5"/>
    <w:rsid w:val="4C960B13"/>
    <w:rsid w:val="4C9A1035"/>
    <w:rsid w:val="4CAF7561"/>
    <w:rsid w:val="4CB62555"/>
    <w:rsid w:val="4CCE79E7"/>
    <w:rsid w:val="4D180522"/>
    <w:rsid w:val="4D722A68"/>
    <w:rsid w:val="4D777400"/>
    <w:rsid w:val="4DAC7573"/>
    <w:rsid w:val="4DAFD2B7"/>
    <w:rsid w:val="4DBC3CE3"/>
    <w:rsid w:val="4DBE3AEF"/>
    <w:rsid w:val="4DCC692D"/>
    <w:rsid w:val="4DF80A94"/>
    <w:rsid w:val="4E3340A1"/>
    <w:rsid w:val="4E45614B"/>
    <w:rsid w:val="4E657333"/>
    <w:rsid w:val="4E916F1E"/>
    <w:rsid w:val="4EA330F5"/>
    <w:rsid w:val="4F211279"/>
    <w:rsid w:val="4F5B577E"/>
    <w:rsid w:val="4F73681E"/>
    <w:rsid w:val="4FAA2183"/>
    <w:rsid w:val="4FB47E5A"/>
    <w:rsid w:val="4FDE0B99"/>
    <w:rsid w:val="50197E8E"/>
    <w:rsid w:val="503A757A"/>
    <w:rsid w:val="5075461D"/>
    <w:rsid w:val="50D92DFE"/>
    <w:rsid w:val="50DF27BA"/>
    <w:rsid w:val="50E45FBA"/>
    <w:rsid w:val="5107796B"/>
    <w:rsid w:val="51140917"/>
    <w:rsid w:val="51323F3D"/>
    <w:rsid w:val="51375BC8"/>
    <w:rsid w:val="513B2C5D"/>
    <w:rsid w:val="513E3305"/>
    <w:rsid w:val="5164091A"/>
    <w:rsid w:val="51673B9D"/>
    <w:rsid w:val="51712933"/>
    <w:rsid w:val="517B3EB5"/>
    <w:rsid w:val="51AA39C6"/>
    <w:rsid w:val="51F05F5B"/>
    <w:rsid w:val="51FF3797"/>
    <w:rsid w:val="52004F79"/>
    <w:rsid w:val="523B7A5F"/>
    <w:rsid w:val="526F3A1A"/>
    <w:rsid w:val="527036FA"/>
    <w:rsid w:val="528A4E74"/>
    <w:rsid w:val="52B45204"/>
    <w:rsid w:val="52B46AED"/>
    <w:rsid w:val="52B96A43"/>
    <w:rsid w:val="52BE6791"/>
    <w:rsid w:val="52F22B01"/>
    <w:rsid w:val="53026BA0"/>
    <w:rsid w:val="533618D5"/>
    <w:rsid w:val="534F76A4"/>
    <w:rsid w:val="535147D0"/>
    <w:rsid w:val="539F104B"/>
    <w:rsid w:val="53BD07B5"/>
    <w:rsid w:val="53E354DD"/>
    <w:rsid w:val="53FF6292"/>
    <w:rsid w:val="540A4497"/>
    <w:rsid w:val="54190C98"/>
    <w:rsid w:val="54295E4B"/>
    <w:rsid w:val="542B04AE"/>
    <w:rsid w:val="54380DBD"/>
    <w:rsid w:val="545649B3"/>
    <w:rsid w:val="54601393"/>
    <w:rsid w:val="54697D55"/>
    <w:rsid w:val="546F5DCC"/>
    <w:rsid w:val="547846DC"/>
    <w:rsid w:val="549570B5"/>
    <w:rsid w:val="54BE2A37"/>
    <w:rsid w:val="54BF40B9"/>
    <w:rsid w:val="54D31B41"/>
    <w:rsid w:val="54E308FC"/>
    <w:rsid w:val="550541C2"/>
    <w:rsid w:val="55117CB3"/>
    <w:rsid w:val="55176589"/>
    <w:rsid w:val="552F60E2"/>
    <w:rsid w:val="55546EF7"/>
    <w:rsid w:val="55794BB0"/>
    <w:rsid w:val="55856D45"/>
    <w:rsid w:val="55C058AB"/>
    <w:rsid w:val="55F32DB5"/>
    <w:rsid w:val="55F949BE"/>
    <w:rsid w:val="55FD064E"/>
    <w:rsid w:val="56105830"/>
    <w:rsid w:val="561072C2"/>
    <w:rsid w:val="562074A6"/>
    <w:rsid w:val="563C7629"/>
    <w:rsid w:val="565929C7"/>
    <w:rsid w:val="565D4D50"/>
    <w:rsid w:val="566B4AFA"/>
    <w:rsid w:val="56A56CF6"/>
    <w:rsid w:val="56D32097"/>
    <w:rsid w:val="56E97512"/>
    <w:rsid w:val="56F567DF"/>
    <w:rsid w:val="571050A0"/>
    <w:rsid w:val="57111640"/>
    <w:rsid w:val="57164DB8"/>
    <w:rsid w:val="57282968"/>
    <w:rsid w:val="572B1561"/>
    <w:rsid w:val="572E51CB"/>
    <w:rsid w:val="57356778"/>
    <w:rsid w:val="573C21CC"/>
    <w:rsid w:val="574513CD"/>
    <w:rsid w:val="57686C8A"/>
    <w:rsid w:val="57C06AC6"/>
    <w:rsid w:val="57E16096"/>
    <w:rsid w:val="57ED1642"/>
    <w:rsid w:val="580F1057"/>
    <w:rsid w:val="581F37ED"/>
    <w:rsid w:val="582C5F09"/>
    <w:rsid w:val="58364CB5"/>
    <w:rsid w:val="584C2108"/>
    <w:rsid w:val="586F5E2C"/>
    <w:rsid w:val="587D70EC"/>
    <w:rsid w:val="587F3480"/>
    <w:rsid w:val="58845D45"/>
    <w:rsid w:val="58895FA7"/>
    <w:rsid w:val="58927CFD"/>
    <w:rsid w:val="58A73841"/>
    <w:rsid w:val="58F9403E"/>
    <w:rsid w:val="590B476E"/>
    <w:rsid w:val="59123351"/>
    <w:rsid w:val="59134CE8"/>
    <w:rsid w:val="5914570E"/>
    <w:rsid w:val="593523FE"/>
    <w:rsid w:val="5963595B"/>
    <w:rsid w:val="599117E7"/>
    <w:rsid w:val="599C3715"/>
    <w:rsid w:val="59D80DBD"/>
    <w:rsid w:val="59EB0623"/>
    <w:rsid w:val="59F132C2"/>
    <w:rsid w:val="5A341CC9"/>
    <w:rsid w:val="5A533297"/>
    <w:rsid w:val="5A890B82"/>
    <w:rsid w:val="5A93401E"/>
    <w:rsid w:val="5A980851"/>
    <w:rsid w:val="5AB4122E"/>
    <w:rsid w:val="5AC8016B"/>
    <w:rsid w:val="5AD34F9B"/>
    <w:rsid w:val="5AEB4172"/>
    <w:rsid w:val="5B090EA2"/>
    <w:rsid w:val="5B17704A"/>
    <w:rsid w:val="5B1E125F"/>
    <w:rsid w:val="5B38617C"/>
    <w:rsid w:val="5B4B5116"/>
    <w:rsid w:val="5B6E2A42"/>
    <w:rsid w:val="5B8A4B74"/>
    <w:rsid w:val="5BC85F49"/>
    <w:rsid w:val="5BCD51C4"/>
    <w:rsid w:val="5BD043CD"/>
    <w:rsid w:val="5C136B67"/>
    <w:rsid w:val="5C2138C9"/>
    <w:rsid w:val="5C336392"/>
    <w:rsid w:val="5C401F83"/>
    <w:rsid w:val="5C5A50EA"/>
    <w:rsid w:val="5C657042"/>
    <w:rsid w:val="5C6C2D78"/>
    <w:rsid w:val="5C761E49"/>
    <w:rsid w:val="5C7F0D24"/>
    <w:rsid w:val="5C9042BC"/>
    <w:rsid w:val="5C9F6CAA"/>
    <w:rsid w:val="5CC5597E"/>
    <w:rsid w:val="5CE13D48"/>
    <w:rsid w:val="5CE9261B"/>
    <w:rsid w:val="5D0453EE"/>
    <w:rsid w:val="5D074B33"/>
    <w:rsid w:val="5D4F7632"/>
    <w:rsid w:val="5D532514"/>
    <w:rsid w:val="5D570DB3"/>
    <w:rsid w:val="5D6F6CF7"/>
    <w:rsid w:val="5D7C6227"/>
    <w:rsid w:val="5DA66917"/>
    <w:rsid w:val="5DD40593"/>
    <w:rsid w:val="5E112937"/>
    <w:rsid w:val="5E113BD7"/>
    <w:rsid w:val="5E376492"/>
    <w:rsid w:val="5E4A5A04"/>
    <w:rsid w:val="5E5A322B"/>
    <w:rsid w:val="5E6C2174"/>
    <w:rsid w:val="5EA66C86"/>
    <w:rsid w:val="5EAF1932"/>
    <w:rsid w:val="5ED8684B"/>
    <w:rsid w:val="5F035266"/>
    <w:rsid w:val="5F0E1737"/>
    <w:rsid w:val="5F2F716C"/>
    <w:rsid w:val="5F300BF3"/>
    <w:rsid w:val="5F357D99"/>
    <w:rsid w:val="5F517C4C"/>
    <w:rsid w:val="5F683CCB"/>
    <w:rsid w:val="5F6B7BE3"/>
    <w:rsid w:val="5F763B8C"/>
    <w:rsid w:val="5F7B5224"/>
    <w:rsid w:val="5F9066CA"/>
    <w:rsid w:val="5FC13165"/>
    <w:rsid w:val="5FD51606"/>
    <w:rsid w:val="600451A6"/>
    <w:rsid w:val="60255718"/>
    <w:rsid w:val="6026200E"/>
    <w:rsid w:val="609F1CFF"/>
    <w:rsid w:val="60AB43B5"/>
    <w:rsid w:val="60AE2DBE"/>
    <w:rsid w:val="60BE4B80"/>
    <w:rsid w:val="61194920"/>
    <w:rsid w:val="614147D4"/>
    <w:rsid w:val="61500EBB"/>
    <w:rsid w:val="615A2B5E"/>
    <w:rsid w:val="61926657"/>
    <w:rsid w:val="61A32FE9"/>
    <w:rsid w:val="61B50D1E"/>
    <w:rsid w:val="61B81293"/>
    <w:rsid w:val="61D345B0"/>
    <w:rsid w:val="61F51807"/>
    <w:rsid w:val="61FC63A3"/>
    <w:rsid w:val="622F6F6E"/>
    <w:rsid w:val="625204EA"/>
    <w:rsid w:val="625A53FD"/>
    <w:rsid w:val="6263077A"/>
    <w:rsid w:val="62710CEB"/>
    <w:rsid w:val="62801DE0"/>
    <w:rsid w:val="62B9483E"/>
    <w:rsid w:val="62C5039F"/>
    <w:rsid w:val="630C7063"/>
    <w:rsid w:val="63195D1F"/>
    <w:rsid w:val="63373FB8"/>
    <w:rsid w:val="633D546F"/>
    <w:rsid w:val="633D68F8"/>
    <w:rsid w:val="63460310"/>
    <w:rsid w:val="638C238B"/>
    <w:rsid w:val="638F2FA1"/>
    <w:rsid w:val="63A74ED6"/>
    <w:rsid w:val="63BB6AB6"/>
    <w:rsid w:val="63E47698"/>
    <w:rsid w:val="6410048D"/>
    <w:rsid w:val="642277FE"/>
    <w:rsid w:val="643E408E"/>
    <w:rsid w:val="6489484D"/>
    <w:rsid w:val="64C6793F"/>
    <w:rsid w:val="64EC0EFA"/>
    <w:rsid w:val="64EC195E"/>
    <w:rsid w:val="650140D5"/>
    <w:rsid w:val="65160E67"/>
    <w:rsid w:val="65231173"/>
    <w:rsid w:val="653B778C"/>
    <w:rsid w:val="6541170A"/>
    <w:rsid w:val="65424586"/>
    <w:rsid w:val="65605411"/>
    <w:rsid w:val="656E1171"/>
    <w:rsid w:val="657C0DC9"/>
    <w:rsid w:val="65842EE1"/>
    <w:rsid w:val="658B3838"/>
    <w:rsid w:val="65A17F37"/>
    <w:rsid w:val="65D9105C"/>
    <w:rsid w:val="660A7065"/>
    <w:rsid w:val="66703465"/>
    <w:rsid w:val="66D22D85"/>
    <w:rsid w:val="66D363D6"/>
    <w:rsid w:val="66F93BC2"/>
    <w:rsid w:val="67316FC1"/>
    <w:rsid w:val="673F41D0"/>
    <w:rsid w:val="674F155B"/>
    <w:rsid w:val="67577F47"/>
    <w:rsid w:val="675F210D"/>
    <w:rsid w:val="67BD2ED3"/>
    <w:rsid w:val="67C27A7A"/>
    <w:rsid w:val="67C652EF"/>
    <w:rsid w:val="68341534"/>
    <w:rsid w:val="684A789A"/>
    <w:rsid w:val="68863414"/>
    <w:rsid w:val="688F2C3C"/>
    <w:rsid w:val="68B35B1D"/>
    <w:rsid w:val="68C35482"/>
    <w:rsid w:val="69000DC7"/>
    <w:rsid w:val="6901442D"/>
    <w:rsid w:val="69146827"/>
    <w:rsid w:val="6926706C"/>
    <w:rsid w:val="69663544"/>
    <w:rsid w:val="69992E05"/>
    <w:rsid w:val="69F14F6D"/>
    <w:rsid w:val="69F820EF"/>
    <w:rsid w:val="6A365366"/>
    <w:rsid w:val="6A4567D0"/>
    <w:rsid w:val="6A534002"/>
    <w:rsid w:val="6A5E63F6"/>
    <w:rsid w:val="6AA47907"/>
    <w:rsid w:val="6ADC731B"/>
    <w:rsid w:val="6AE3673B"/>
    <w:rsid w:val="6AE83F12"/>
    <w:rsid w:val="6B006A92"/>
    <w:rsid w:val="6B013226"/>
    <w:rsid w:val="6B0B20F9"/>
    <w:rsid w:val="6B0E3EE6"/>
    <w:rsid w:val="6B140581"/>
    <w:rsid w:val="6B2B4E03"/>
    <w:rsid w:val="6B4A506A"/>
    <w:rsid w:val="6B615038"/>
    <w:rsid w:val="6B6A0DCB"/>
    <w:rsid w:val="6B700C20"/>
    <w:rsid w:val="6B721E37"/>
    <w:rsid w:val="6B7D7B0C"/>
    <w:rsid w:val="6BAA566B"/>
    <w:rsid w:val="6BCC35E0"/>
    <w:rsid w:val="6C1B7559"/>
    <w:rsid w:val="6C235AB9"/>
    <w:rsid w:val="6C270A6A"/>
    <w:rsid w:val="6C2B2276"/>
    <w:rsid w:val="6C601DAC"/>
    <w:rsid w:val="6C8B1524"/>
    <w:rsid w:val="6C8F1E32"/>
    <w:rsid w:val="6C953C26"/>
    <w:rsid w:val="6C9D0D2C"/>
    <w:rsid w:val="6CDD181C"/>
    <w:rsid w:val="6CEF77DA"/>
    <w:rsid w:val="6CFF09D3"/>
    <w:rsid w:val="6D0F729D"/>
    <w:rsid w:val="6D1F7CAB"/>
    <w:rsid w:val="6D37068B"/>
    <w:rsid w:val="6D4A0EB4"/>
    <w:rsid w:val="6D673297"/>
    <w:rsid w:val="6D9A423A"/>
    <w:rsid w:val="6DB63E53"/>
    <w:rsid w:val="6DC62A48"/>
    <w:rsid w:val="6DD63AC9"/>
    <w:rsid w:val="6DDB2994"/>
    <w:rsid w:val="6DDD76B3"/>
    <w:rsid w:val="6DEC5AC7"/>
    <w:rsid w:val="6DF51C46"/>
    <w:rsid w:val="6E07159D"/>
    <w:rsid w:val="6E1C6E07"/>
    <w:rsid w:val="6E382868"/>
    <w:rsid w:val="6E3F277C"/>
    <w:rsid w:val="6E486BBF"/>
    <w:rsid w:val="6E4E6868"/>
    <w:rsid w:val="6ECD3B4B"/>
    <w:rsid w:val="6EEB0135"/>
    <w:rsid w:val="6F1E6154"/>
    <w:rsid w:val="6F4638FD"/>
    <w:rsid w:val="6F703AC2"/>
    <w:rsid w:val="6F92005D"/>
    <w:rsid w:val="6F9D34B0"/>
    <w:rsid w:val="6FB4739E"/>
    <w:rsid w:val="6FDF31E0"/>
    <w:rsid w:val="6FEA7761"/>
    <w:rsid w:val="701B33E0"/>
    <w:rsid w:val="701F1AB3"/>
    <w:rsid w:val="7036571F"/>
    <w:rsid w:val="70673B2B"/>
    <w:rsid w:val="70714632"/>
    <w:rsid w:val="707D50FC"/>
    <w:rsid w:val="707E7A20"/>
    <w:rsid w:val="70D61864"/>
    <w:rsid w:val="70F51137"/>
    <w:rsid w:val="70FE283F"/>
    <w:rsid w:val="715F69C8"/>
    <w:rsid w:val="716F783D"/>
    <w:rsid w:val="71A3536C"/>
    <w:rsid w:val="71B93EF5"/>
    <w:rsid w:val="7228080D"/>
    <w:rsid w:val="726A5CB0"/>
    <w:rsid w:val="726F1340"/>
    <w:rsid w:val="72863AE2"/>
    <w:rsid w:val="72955A66"/>
    <w:rsid w:val="72BD7A32"/>
    <w:rsid w:val="72D057B3"/>
    <w:rsid w:val="72DF0101"/>
    <w:rsid w:val="72E83938"/>
    <w:rsid w:val="7317633D"/>
    <w:rsid w:val="734343DB"/>
    <w:rsid w:val="734865C6"/>
    <w:rsid w:val="7355410F"/>
    <w:rsid w:val="738549F4"/>
    <w:rsid w:val="738844E4"/>
    <w:rsid w:val="73C36ED4"/>
    <w:rsid w:val="73D05D1F"/>
    <w:rsid w:val="73E9564F"/>
    <w:rsid w:val="73F86C1E"/>
    <w:rsid w:val="741C4025"/>
    <w:rsid w:val="74352F65"/>
    <w:rsid w:val="743C22AC"/>
    <w:rsid w:val="744A5272"/>
    <w:rsid w:val="747F11D5"/>
    <w:rsid w:val="7481201D"/>
    <w:rsid w:val="749B0247"/>
    <w:rsid w:val="749C0E72"/>
    <w:rsid w:val="74A94EB8"/>
    <w:rsid w:val="74D467A7"/>
    <w:rsid w:val="74FA4F6E"/>
    <w:rsid w:val="74FC5747"/>
    <w:rsid w:val="750E70AC"/>
    <w:rsid w:val="7517515F"/>
    <w:rsid w:val="751A73BE"/>
    <w:rsid w:val="753C0D3B"/>
    <w:rsid w:val="754840B4"/>
    <w:rsid w:val="75585EB2"/>
    <w:rsid w:val="757C74A5"/>
    <w:rsid w:val="757C7F87"/>
    <w:rsid w:val="758E3908"/>
    <w:rsid w:val="75BE41ED"/>
    <w:rsid w:val="75C70541"/>
    <w:rsid w:val="76361FD5"/>
    <w:rsid w:val="766E250E"/>
    <w:rsid w:val="76723C01"/>
    <w:rsid w:val="76A3502F"/>
    <w:rsid w:val="76AA2A57"/>
    <w:rsid w:val="76D23CA2"/>
    <w:rsid w:val="76D538BB"/>
    <w:rsid w:val="76D60C91"/>
    <w:rsid w:val="770213E5"/>
    <w:rsid w:val="775B6578"/>
    <w:rsid w:val="77617D10"/>
    <w:rsid w:val="777A4144"/>
    <w:rsid w:val="77DD647B"/>
    <w:rsid w:val="77E47FAA"/>
    <w:rsid w:val="77FAAB31"/>
    <w:rsid w:val="77FF6E06"/>
    <w:rsid w:val="78112CFA"/>
    <w:rsid w:val="78322C70"/>
    <w:rsid w:val="783F599F"/>
    <w:rsid w:val="786D7E17"/>
    <w:rsid w:val="78735D09"/>
    <w:rsid w:val="78910496"/>
    <w:rsid w:val="789A599B"/>
    <w:rsid w:val="78A17549"/>
    <w:rsid w:val="78CD4940"/>
    <w:rsid w:val="78E17127"/>
    <w:rsid w:val="78EF5C79"/>
    <w:rsid w:val="78F24728"/>
    <w:rsid w:val="791D28C4"/>
    <w:rsid w:val="7925071C"/>
    <w:rsid w:val="792F3525"/>
    <w:rsid w:val="79627585"/>
    <w:rsid w:val="79663B2C"/>
    <w:rsid w:val="798B4791"/>
    <w:rsid w:val="79951A24"/>
    <w:rsid w:val="79BE9842"/>
    <w:rsid w:val="79F16451"/>
    <w:rsid w:val="7A0E0444"/>
    <w:rsid w:val="7A28257D"/>
    <w:rsid w:val="7A357566"/>
    <w:rsid w:val="7A6F4543"/>
    <w:rsid w:val="7A744793"/>
    <w:rsid w:val="7A8E70C4"/>
    <w:rsid w:val="7A9419C0"/>
    <w:rsid w:val="7AAA31CC"/>
    <w:rsid w:val="7AB357AC"/>
    <w:rsid w:val="7AD1051F"/>
    <w:rsid w:val="7ADB44D6"/>
    <w:rsid w:val="7AF67F85"/>
    <w:rsid w:val="7AF94DD4"/>
    <w:rsid w:val="7B036E36"/>
    <w:rsid w:val="7B1C7893"/>
    <w:rsid w:val="7B24108D"/>
    <w:rsid w:val="7B2E62DB"/>
    <w:rsid w:val="7B3B1E3C"/>
    <w:rsid w:val="7B5829EE"/>
    <w:rsid w:val="7B601B5B"/>
    <w:rsid w:val="7B6B464F"/>
    <w:rsid w:val="7B7B66DC"/>
    <w:rsid w:val="7B7F003C"/>
    <w:rsid w:val="7B9C415A"/>
    <w:rsid w:val="7BFE5308"/>
    <w:rsid w:val="7C284E1D"/>
    <w:rsid w:val="7C927597"/>
    <w:rsid w:val="7CA77E8C"/>
    <w:rsid w:val="7D1524A6"/>
    <w:rsid w:val="7D22600C"/>
    <w:rsid w:val="7D5F4496"/>
    <w:rsid w:val="7D7A00D9"/>
    <w:rsid w:val="7D934A19"/>
    <w:rsid w:val="7D935F5F"/>
    <w:rsid w:val="7D99109C"/>
    <w:rsid w:val="7DB74464"/>
    <w:rsid w:val="7DBE3BD3"/>
    <w:rsid w:val="7DC505A7"/>
    <w:rsid w:val="7DCC5AFC"/>
    <w:rsid w:val="7DFC3B04"/>
    <w:rsid w:val="7DFE6270"/>
    <w:rsid w:val="7E002EC9"/>
    <w:rsid w:val="7E3C368F"/>
    <w:rsid w:val="7E584145"/>
    <w:rsid w:val="7E655C56"/>
    <w:rsid w:val="7E705911"/>
    <w:rsid w:val="7E793893"/>
    <w:rsid w:val="7EAF49DC"/>
    <w:rsid w:val="7EDE145C"/>
    <w:rsid w:val="7F033110"/>
    <w:rsid w:val="7F054FDF"/>
    <w:rsid w:val="7F2D17E2"/>
    <w:rsid w:val="7F3F2001"/>
    <w:rsid w:val="7F612A25"/>
    <w:rsid w:val="7F7E58C5"/>
    <w:rsid w:val="7F8069B9"/>
    <w:rsid w:val="7F82047F"/>
    <w:rsid w:val="7FAF3A0B"/>
    <w:rsid w:val="7FC8253B"/>
    <w:rsid w:val="7FDDA828"/>
    <w:rsid w:val="7FDF9799"/>
    <w:rsid w:val="7FE01B52"/>
    <w:rsid w:val="7FFB4E2D"/>
    <w:rsid w:val="8FF7F678"/>
    <w:rsid w:val="9FFE0679"/>
    <w:rsid w:val="CF7F1827"/>
    <w:rsid w:val="DBFF6320"/>
    <w:rsid w:val="DDBFA143"/>
    <w:rsid w:val="DE8FFAC1"/>
    <w:rsid w:val="EBFF70D2"/>
    <w:rsid w:val="ECFC042A"/>
    <w:rsid w:val="EDCD7D76"/>
    <w:rsid w:val="FB6E3E48"/>
    <w:rsid w:val="FEDF3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9" w:semiHidden="0" w:name="heading 5"/>
    <w:lsdException w:qFormat="1" w:uiPriority="9" w:semiHidden="0" w:name="heading 6"/>
    <w:lsdException w:qFormat="1" w:uiPriority="9" w:name="heading 7"/>
    <w:lsdException w:qFormat="1" w:uiPriority="9" w:name="heading 8"/>
    <w:lsdException w:qFormat="1" w:uiPriority="9" w:name="heading 9"/>
    <w:lsdException w:qFormat="1" w:unhideWhenUsed="0" w:uiPriority="0" w:semiHidden="0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qFormat="1" w:unhideWhenUsed="0" w:uiPriority="0" w:semiHidden="0" w:name="toc 2"/>
    <w:lsdException w:qFormat="1"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0" w:firstLineChars="0"/>
      <w:jc w:val="both"/>
    </w:pPr>
    <w:rPr>
      <w:rFonts w:ascii="宋体" w:hAnsi="宋体" w:eastAsia="仿宋" w:cs="宋体"/>
      <w:bCs/>
      <w:color w:val="000000" w:themeColor="text1"/>
      <w:kern w:val="2"/>
      <w:sz w:val="24"/>
      <w:szCs w:val="22"/>
      <w:lang w:val="en-US" w:eastAsia="zh-CN" w:bidi="ar-SA"/>
      <w14:textFill>
        <w14:solidFill>
          <w14:schemeClr w14:val="tx1"/>
        </w14:solidFill>
      </w14:textFill>
    </w:rPr>
  </w:style>
  <w:style w:type="paragraph" w:styleId="2">
    <w:name w:val="heading 1"/>
    <w:basedOn w:val="1"/>
    <w:next w:val="3"/>
    <w:link w:val="30"/>
    <w:qFormat/>
    <w:uiPriority w:val="0"/>
    <w:pPr>
      <w:keepNext/>
      <w:keepLines/>
      <w:numPr>
        <w:ilvl w:val="0"/>
        <w:numId w:val="1"/>
      </w:numPr>
      <w:ind w:left="425" w:hanging="425" w:firstLineChars="0"/>
      <w:jc w:val="left"/>
      <w:outlineLvl w:val="0"/>
    </w:pPr>
    <w:rPr>
      <w:b/>
      <w:kern w:val="44"/>
      <w:sz w:val="44"/>
      <w:szCs w:val="44"/>
    </w:rPr>
  </w:style>
  <w:style w:type="paragraph" w:styleId="3">
    <w:name w:val="heading 2"/>
    <w:basedOn w:val="1"/>
    <w:next w:val="4"/>
    <w:link w:val="31"/>
    <w:unhideWhenUsed/>
    <w:qFormat/>
    <w:uiPriority w:val="0"/>
    <w:pPr>
      <w:keepNext/>
      <w:keepLines/>
      <w:numPr>
        <w:ilvl w:val="1"/>
        <w:numId w:val="1"/>
      </w:numPr>
      <w:ind w:left="567" w:hanging="567" w:firstLineChars="0"/>
      <w:outlineLvl w:val="1"/>
    </w:pPr>
    <w:rPr>
      <w:rFonts w:ascii="仿宋" w:hAnsi="仿宋" w:eastAsia="仿宋" w:cs="仿宋"/>
      <w:b/>
      <w:sz w:val="36"/>
      <w:szCs w:val="36"/>
    </w:rPr>
  </w:style>
  <w:style w:type="paragraph" w:styleId="5">
    <w:name w:val="heading 3"/>
    <w:basedOn w:val="1"/>
    <w:next w:val="4"/>
    <w:link w:val="32"/>
    <w:unhideWhenUsed/>
    <w:qFormat/>
    <w:uiPriority w:val="0"/>
    <w:pPr>
      <w:keepNext/>
      <w:keepLines/>
      <w:numPr>
        <w:ilvl w:val="2"/>
        <w:numId w:val="1"/>
      </w:numPr>
      <w:spacing w:line="240" w:lineRule="auto"/>
      <w:ind w:left="709" w:hanging="709" w:firstLineChars="0"/>
      <w:jc w:val="left"/>
      <w:outlineLvl w:val="2"/>
    </w:pPr>
    <w:rPr>
      <w:rFonts w:ascii="仿宋" w:hAnsi="仿宋" w:eastAsia="仿宋" w:cs="仿宋"/>
      <w:b/>
      <w:sz w:val="32"/>
      <w:szCs w:val="32"/>
    </w:rPr>
  </w:style>
  <w:style w:type="paragraph" w:styleId="6">
    <w:name w:val="heading 4"/>
    <w:basedOn w:val="5"/>
    <w:next w:val="1"/>
    <w:link w:val="39"/>
    <w:unhideWhenUsed/>
    <w:qFormat/>
    <w:uiPriority w:val="0"/>
    <w:pPr>
      <w:numPr>
        <w:ilvl w:val="3"/>
      </w:numPr>
      <w:ind w:left="850" w:hanging="850"/>
      <w:outlineLvl w:val="3"/>
    </w:pPr>
    <w:rPr>
      <w:sz w:val="30"/>
      <w:szCs w:val="30"/>
    </w:rPr>
  </w:style>
  <w:style w:type="paragraph" w:styleId="7">
    <w:name w:val="heading 5"/>
    <w:basedOn w:val="1"/>
    <w:next w:val="1"/>
    <w:link w:val="40"/>
    <w:unhideWhenUsed/>
    <w:qFormat/>
    <w:uiPriority w:val="9"/>
    <w:pPr>
      <w:keepNext/>
      <w:keepLines/>
      <w:spacing w:line="360" w:lineRule="auto"/>
      <w:ind w:firstLine="0" w:firstLineChars="0"/>
      <w:jc w:val="left"/>
      <w:outlineLvl w:val="4"/>
    </w:pPr>
    <w:rPr>
      <w:b/>
      <w:sz w:val="24"/>
      <w:szCs w:val="28"/>
    </w:rPr>
  </w:style>
  <w:style w:type="paragraph" w:styleId="8">
    <w:name w:val="heading 6"/>
    <w:basedOn w:val="1"/>
    <w:next w:val="4"/>
    <w:link w:val="41"/>
    <w:unhideWhenUsed/>
    <w:qFormat/>
    <w:uiPriority w:val="9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sz w:val="24"/>
      <w:szCs w:val="24"/>
    </w:rPr>
  </w:style>
  <w:style w:type="character" w:default="1" w:styleId="25">
    <w:name w:val="Default Paragraph Font"/>
    <w:semiHidden/>
    <w:unhideWhenUsed/>
    <w:qFormat/>
    <w:uiPriority w:val="1"/>
  </w:style>
  <w:style w:type="table" w:default="1" w:styleId="2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样式"/>
    <w:basedOn w:val="1"/>
    <w:link w:val="44"/>
    <w:qFormat/>
    <w:locked/>
    <w:uiPriority w:val="2"/>
    <w:pPr>
      <w:spacing w:line="360" w:lineRule="auto"/>
      <w:ind w:firstLine="200" w:firstLineChars="200"/>
    </w:pPr>
    <w:rPr>
      <w:rFonts w:ascii="Courier New" w:hAnsi="Courier New" w:eastAsia="仿宋" w:cs="Courier New"/>
      <w:sz w:val="24"/>
      <w:szCs w:val="24"/>
    </w:rPr>
  </w:style>
  <w:style w:type="paragraph" w:styleId="9">
    <w:name w:val="Normal Indent"/>
    <w:basedOn w:val="10"/>
    <w:next w:val="11"/>
    <w:qFormat/>
    <w:uiPriority w:val="0"/>
    <w:pPr>
      <w:autoSpaceDE w:val="0"/>
      <w:autoSpaceDN w:val="0"/>
      <w:adjustRightInd w:val="0"/>
      <w:ind w:firstLine="0" w:firstLineChars="0"/>
    </w:pPr>
    <w:rPr>
      <w:rFonts w:ascii="宋体" w:hAnsi="宋体"/>
      <w:kern w:val="0"/>
      <w:sz w:val="52"/>
      <w:szCs w:val="20"/>
    </w:rPr>
  </w:style>
  <w:style w:type="paragraph" w:styleId="10">
    <w:name w:val="Title"/>
    <w:basedOn w:val="1"/>
    <w:qFormat/>
    <w:uiPriority w:val="1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11">
    <w:name w:val="Plain Text"/>
    <w:basedOn w:val="1"/>
    <w:link w:val="48"/>
    <w:qFormat/>
    <w:uiPriority w:val="0"/>
    <w:rPr>
      <w:rFonts w:ascii="宋体" w:hAnsi="Courier New"/>
      <w:szCs w:val="20"/>
    </w:rPr>
  </w:style>
  <w:style w:type="paragraph" w:styleId="12">
    <w:name w:val="annotation text"/>
    <w:basedOn w:val="1"/>
    <w:link w:val="42"/>
    <w:semiHidden/>
    <w:unhideWhenUsed/>
    <w:qFormat/>
    <w:uiPriority w:val="99"/>
    <w:pPr>
      <w:jc w:val="left"/>
    </w:pPr>
  </w:style>
  <w:style w:type="paragraph" w:styleId="13">
    <w:name w:val="Body Text"/>
    <w:basedOn w:val="1"/>
    <w:next w:val="1"/>
    <w:link w:val="47"/>
    <w:qFormat/>
    <w:uiPriority w:val="0"/>
    <w:pPr>
      <w:tabs>
        <w:tab w:val="left" w:pos="560"/>
      </w:tabs>
      <w:spacing w:before="120" w:line="22" w:lineRule="atLeast"/>
    </w:pPr>
    <w:rPr>
      <w:rFonts w:ascii="宋体" w:hAnsi="宋体"/>
      <w:sz w:val="24"/>
      <w:szCs w:val="24"/>
    </w:rPr>
  </w:style>
  <w:style w:type="paragraph" w:styleId="14">
    <w:name w:val="toc 3"/>
    <w:basedOn w:val="1"/>
    <w:next w:val="1"/>
    <w:semiHidden/>
    <w:unhideWhenUsed/>
    <w:qFormat/>
    <w:uiPriority w:val="39"/>
    <w:pPr>
      <w:ind w:left="840" w:leftChars="400"/>
    </w:pPr>
  </w:style>
  <w:style w:type="paragraph" w:styleId="15">
    <w:name w:val="Balloon Text"/>
    <w:basedOn w:val="1"/>
    <w:link w:val="37"/>
    <w:semiHidden/>
    <w:unhideWhenUsed/>
    <w:qFormat/>
    <w:uiPriority w:val="99"/>
    <w:rPr>
      <w:rFonts w:ascii="宋体"/>
      <w:sz w:val="18"/>
      <w:szCs w:val="18"/>
    </w:rPr>
  </w:style>
  <w:style w:type="paragraph" w:styleId="16">
    <w:name w:val="footer"/>
    <w:basedOn w:val="1"/>
    <w:link w:val="34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33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qFormat/>
    <w:uiPriority w:val="0"/>
    <w:rPr>
      <w:szCs w:val="24"/>
    </w:rPr>
  </w:style>
  <w:style w:type="paragraph" w:styleId="19">
    <w:name w:val="toc 2"/>
    <w:basedOn w:val="1"/>
    <w:next w:val="1"/>
    <w:qFormat/>
    <w:uiPriority w:val="0"/>
    <w:pPr>
      <w:ind w:left="420" w:leftChars="200"/>
    </w:pPr>
    <w:rPr>
      <w:szCs w:val="24"/>
    </w:rPr>
  </w:style>
  <w:style w:type="paragraph" w:styleId="2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21">
    <w:name w:val="index 1"/>
    <w:basedOn w:val="1"/>
    <w:next w:val="1"/>
    <w:qFormat/>
    <w:uiPriority w:val="0"/>
    <w:rPr>
      <w:szCs w:val="20"/>
    </w:rPr>
  </w:style>
  <w:style w:type="paragraph" w:styleId="22">
    <w:name w:val="annotation subject"/>
    <w:basedOn w:val="12"/>
    <w:next w:val="12"/>
    <w:link w:val="43"/>
    <w:semiHidden/>
    <w:unhideWhenUsed/>
    <w:qFormat/>
    <w:uiPriority w:val="99"/>
    <w:rPr>
      <w:b/>
    </w:rPr>
  </w:style>
  <w:style w:type="table" w:styleId="24">
    <w:name w:val="Table Grid"/>
    <w:basedOn w:val="2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6">
    <w:name w:val="page number"/>
    <w:qFormat/>
    <w:uiPriority w:val="0"/>
    <w:rPr>
      <w:rFonts w:ascii="Times New Roman" w:hAnsi="Times New Roman" w:eastAsia="宋体" w:cs="Times New Roman"/>
    </w:rPr>
  </w:style>
  <w:style w:type="character" w:styleId="27">
    <w:name w:val="FollowedHyperlink"/>
    <w:basedOn w:val="25"/>
    <w:semiHidden/>
    <w:unhideWhenUsed/>
    <w:qFormat/>
    <w:uiPriority w:val="99"/>
    <w:rPr>
      <w:color w:val="800080"/>
      <w:u w:val="single"/>
    </w:rPr>
  </w:style>
  <w:style w:type="character" w:styleId="28">
    <w:name w:val="Hyperlink"/>
    <w:basedOn w:val="25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29">
    <w:name w:val="annotation reference"/>
    <w:basedOn w:val="25"/>
    <w:semiHidden/>
    <w:unhideWhenUsed/>
    <w:qFormat/>
    <w:uiPriority w:val="99"/>
    <w:rPr>
      <w:sz w:val="21"/>
      <w:szCs w:val="21"/>
    </w:rPr>
  </w:style>
  <w:style w:type="character" w:customStyle="1" w:styleId="30">
    <w:name w:val="标题 1 字符"/>
    <w:link w:val="2"/>
    <w:qFormat/>
    <w:uiPriority w:val="0"/>
    <w:rPr>
      <w:rFonts w:ascii="宋体" w:hAnsi="宋体" w:eastAsia="宋体" w:cs="宋体"/>
      <w:b/>
      <w:bCs/>
      <w:color w:val="000000" w:themeColor="text1"/>
      <w:kern w:val="44"/>
      <w:sz w:val="44"/>
      <w:szCs w:val="44"/>
      <w:lang w:val="en-US" w:eastAsia="zh-CN" w:bidi="ar-SA"/>
      <w14:textFill>
        <w14:solidFill>
          <w14:schemeClr w14:val="tx1"/>
        </w14:solidFill>
      </w14:textFill>
    </w:rPr>
  </w:style>
  <w:style w:type="character" w:customStyle="1" w:styleId="31">
    <w:name w:val="标题 2 字符"/>
    <w:link w:val="3"/>
    <w:qFormat/>
    <w:uiPriority w:val="9"/>
    <w:rPr>
      <w:rFonts w:ascii="仿宋" w:hAnsi="仿宋" w:eastAsia="仿宋" w:cs="仿宋"/>
      <w:b/>
      <w:bCs/>
      <w:color w:val="000000" w:themeColor="text1"/>
      <w:kern w:val="2"/>
      <w:sz w:val="36"/>
      <w:szCs w:val="36"/>
      <w:lang w:val="en-US" w:eastAsia="zh-CN" w:bidi="ar-SA"/>
      <w14:textFill>
        <w14:solidFill>
          <w14:schemeClr w14:val="tx1"/>
        </w14:solidFill>
      </w14:textFill>
    </w:rPr>
  </w:style>
  <w:style w:type="character" w:customStyle="1" w:styleId="32">
    <w:name w:val="标题 3 字符"/>
    <w:link w:val="5"/>
    <w:qFormat/>
    <w:uiPriority w:val="0"/>
    <w:rPr>
      <w:rFonts w:ascii="仿宋" w:hAnsi="仿宋" w:eastAsia="仿宋" w:cs="仿宋"/>
      <w:b/>
      <w:bCs/>
      <w:color w:val="000000" w:themeColor="text1"/>
      <w:kern w:val="2"/>
      <w:sz w:val="32"/>
      <w:szCs w:val="32"/>
      <w:lang w:val="en-US" w:eastAsia="zh-CN" w:bidi="ar-SA"/>
      <w14:textFill>
        <w14:solidFill>
          <w14:schemeClr w14:val="tx1"/>
        </w14:solidFill>
      </w14:textFill>
    </w:rPr>
  </w:style>
  <w:style w:type="character" w:customStyle="1" w:styleId="33">
    <w:name w:val="页眉 字符"/>
    <w:basedOn w:val="25"/>
    <w:link w:val="17"/>
    <w:qFormat/>
    <w:uiPriority w:val="99"/>
    <w:rPr>
      <w:sz w:val="18"/>
      <w:szCs w:val="18"/>
    </w:rPr>
  </w:style>
  <w:style w:type="character" w:customStyle="1" w:styleId="34">
    <w:name w:val="页脚 字符"/>
    <w:basedOn w:val="25"/>
    <w:link w:val="16"/>
    <w:qFormat/>
    <w:uiPriority w:val="99"/>
    <w:rPr>
      <w:sz w:val="18"/>
      <w:szCs w:val="18"/>
    </w:rPr>
  </w:style>
  <w:style w:type="paragraph" w:customStyle="1" w:styleId="35">
    <w:name w:val="标准文件_标准正文"/>
    <w:basedOn w:val="1"/>
    <w:qFormat/>
    <w:uiPriority w:val="99"/>
    <w:pPr>
      <w:widowControl/>
      <w:adjustRightInd w:val="0"/>
      <w:snapToGrid w:val="0"/>
      <w:spacing w:line="300" w:lineRule="auto"/>
      <w:ind w:firstLine="560" w:firstLineChars="200"/>
      <w:jc w:val="left"/>
    </w:pPr>
    <w:rPr>
      <w:rFonts w:ascii="宋体" w:hAnsi="宋体"/>
      <w:snapToGrid w:val="0"/>
      <w:color w:val="000000"/>
      <w:kern w:val="0"/>
      <w:sz w:val="28"/>
      <w:szCs w:val="28"/>
    </w:rPr>
  </w:style>
  <w:style w:type="paragraph" w:customStyle="1" w:styleId="36">
    <w:name w:val="标准文件_一级条标题"/>
    <w:basedOn w:val="1"/>
    <w:next w:val="35"/>
    <w:qFormat/>
    <w:uiPriority w:val="0"/>
    <w:pPr>
      <w:widowControl/>
      <w:adjustRightInd w:val="0"/>
      <w:snapToGrid w:val="0"/>
      <w:spacing w:line="300" w:lineRule="auto"/>
      <w:jc w:val="left"/>
      <w:outlineLvl w:val="2"/>
    </w:pPr>
    <w:rPr>
      <w:rFonts w:ascii="黑体" w:hAnsi="宋体" w:eastAsia="黑体"/>
      <w:color w:val="000000"/>
      <w:spacing w:val="2"/>
      <w:kern w:val="0"/>
      <w:sz w:val="28"/>
      <w:szCs w:val="20"/>
    </w:rPr>
  </w:style>
  <w:style w:type="character" w:customStyle="1" w:styleId="37">
    <w:name w:val="批注框文本 字符"/>
    <w:basedOn w:val="25"/>
    <w:link w:val="15"/>
    <w:semiHidden/>
    <w:qFormat/>
    <w:uiPriority w:val="99"/>
    <w:rPr>
      <w:rFonts w:ascii="宋体" w:hAnsi="Times New Roman" w:eastAsia="宋体" w:cs="Times New Roman"/>
      <w:sz w:val="18"/>
      <w:szCs w:val="18"/>
    </w:rPr>
  </w:style>
  <w:style w:type="paragraph" w:styleId="38">
    <w:name w:val="List Paragraph"/>
    <w:basedOn w:val="1"/>
    <w:qFormat/>
    <w:uiPriority w:val="34"/>
    <w:pPr>
      <w:ind w:firstLine="420" w:firstLineChars="200"/>
    </w:pPr>
  </w:style>
  <w:style w:type="character" w:customStyle="1" w:styleId="39">
    <w:name w:val="标题 4 字符"/>
    <w:link w:val="6"/>
    <w:qFormat/>
    <w:uiPriority w:val="0"/>
    <w:rPr>
      <w:rFonts w:ascii="仿宋" w:hAnsi="仿宋" w:eastAsia="仿宋" w:cs="仿宋"/>
      <w:b/>
      <w:bCs/>
      <w:color w:val="000000" w:themeColor="text1"/>
      <w:kern w:val="2"/>
      <w:sz w:val="30"/>
      <w:szCs w:val="30"/>
      <w:lang w:val="en-US" w:eastAsia="zh-CN" w:bidi="ar-SA"/>
      <w14:textFill>
        <w14:solidFill>
          <w14:schemeClr w14:val="tx1"/>
        </w14:solidFill>
      </w14:textFill>
    </w:rPr>
  </w:style>
  <w:style w:type="character" w:customStyle="1" w:styleId="40">
    <w:name w:val="标题 5 字符"/>
    <w:basedOn w:val="25"/>
    <w:link w:val="7"/>
    <w:qFormat/>
    <w:uiPriority w:val="9"/>
    <w:rPr>
      <w:rFonts w:ascii="Times New Roman" w:hAnsi="Times New Roman" w:eastAsia="宋体" w:cs="Times New Roman"/>
      <w:b/>
      <w:bCs/>
      <w:sz w:val="24"/>
      <w:szCs w:val="28"/>
    </w:rPr>
  </w:style>
  <w:style w:type="character" w:customStyle="1" w:styleId="41">
    <w:name w:val="标题 6 字符"/>
    <w:basedOn w:val="25"/>
    <w:link w:val="8"/>
    <w:qFormat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42">
    <w:name w:val="批注文字 字符"/>
    <w:basedOn w:val="25"/>
    <w:link w:val="12"/>
    <w:semiHidden/>
    <w:qFormat/>
    <w:uiPriority w:val="99"/>
    <w:rPr>
      <w:rFonts w:ascii="Times New Roman" w:hAnsi="Times New Roman" w:eastAsia="宋体" w:cs="Times New Roman"/>
    </w:rPr>
  </w:style>
  <w:style w:type="character" w:customStyle="1" w:styleId="43">
    <w:name w:val="批注主题 字符"/>
    <w:basedOn w:val="42"/>
    <w:link w:val="22"/>
    <w:semiHidden/>
    <w:qFormat/>
    <w:uiPriority w:val="99"/>
    <w:rPr>
      <w:rFonts w:ascii="Times New Roman" w:hAnsi="Times New Roman" w:eastAsia="宋体" w:cs="Times New Roman"/>
      <w:b/>
      <w:bCs/>
    </w:rPr>
  </w:style>
  <w:style w:type="character" w:customStyle="1" w:styleId="44">
    <w:name w:val="正文样式 字符"/>
    <w:basedOn w:val="25"/>
    <w:link w:val="4"/>
    <w:qFormat/>
    <w:locked/>
    <w:uiPriority w:val="2"/>
    <w:rPr>
      <w:rFonts w:ascii="Courier New" w:hAnsi="Courier New" w:eastAsia="仿宋" w:cs="Courier New"/>
      <w:bCs/>
      <w:sz w:val="24"/>
      <w:szCs w:val="24"/>
    </w:rPr>
  </w:style>
  <w:style w:type="paragraph" w:customStyle="1" w:styleId="45">
    <w:name w:val="默认黑体"/>
    <w:qFormat/>
    <w:locked/>
    <w:uiPriority w:val="1"/>
    <w:pPr>
      <w:snapToGrid w:val="0"/>
      <w:spacing w:line="360" w:lineRule="auto"/>
      <w:jc w:val="both"/>
    </w:pPr>
    <w:rPr>
      <w:rFonts w:ascii="Arial" w:hAnsi="Arial" w:eastAsia="黑体" w:cs="Courier New"/>
      <w:bCs/>
      <w:kern w:val="2"/>
      <w:sz w:val="24"/>
      <w:szCs w:val="24"/>
      <w:lang w:val="en-US" w:eastAsia="zh-CN" w:bidi="ar-SA"/>
    </w:rPr>
  </w:style>
  <w:style w:type="paragraph" w:customStyle="1" w:styleId="46">
    <w:name w:val="默认宋体"/>
    <w:qFormat/>
    <w:locked/>
    <w:uiPriority w:val="1"/>
    <w:pPr>
      <w:snapToGrid w:val="0"/>
      <w:spacing w:line="360" w:lineRule="auto"/>
      <w:jc w:val="both"/>
    </w:pPr>
    <w:rPr>
      <w:rFonts w:ascii="Courier New" w:hAnsi="Courier New" w:eastAsia="宋体" w:cs="Courier New"/>
      <w:bCs/>
      <w:kern w:val="2"/>
      <w:sz w:val="24"/>
      <w:szCs w:val="24"/>
      <w:lang w:val="en-US" w:eastAsia="zh-CN" w:bidi="ar-SA"/>
    </w:rPr>
  </w:style>
  <w:style w:type="character" w:customStyle="1" w:styleId="47">
    <w:name w:val="正文文本 字符"/>
    <w:basedOn w:val="25"/>
    <w:link w:val="13"/>
    <w:qFormat/>
    <w:uiPriority w:val="0"/>
    <w:rPr>
      <w:rFonts w:ascii="宋体" w:hAnsi="宋体" w:eastAsia="宋体" w:cs="Times New Roman"/>
      <w:sz w:val="24"/>
      <w:szCs w:val="24"/>
    </w:rPr>
  </w:style>
  <w:style w:type="character" w:customStyle="1" w:styleId="48">
    <w:name w:val="纯文本 字符"/>
    <w:basedOn w:val="25"/>
    <w:link w:val="11"/>
    <w:qFormat/>
    <w:uiPriority w:val="0"/>
    <w:rPr>
      <w:rFonts w:ascii="宋体" w:hAnsi="Courier New" w:eastAsia="宋体" w:cs="Times New Roman"/>
      <w:szCs w:val="20"/>
    </w:rPr>
  </w:style>
  <w:style w:type="paragraph" w:customStyle="1" w:styleId="49">
    <w:name w:val="默认仿宋"/>
    <w:basedOn w:val="46"/>
    <w:qFormat/>
    <w:uiPriority w:val="99"/>
    <w:pPr>
      <w:spacing w:line="240" w:lineRule="auto"/>
    </w:pPr>
    <w:rPr>
      <w:rFonts w:eastAsia="仿宋"/>
    </w:rPr>
  </w:style>
  <w:style w:type="paragraph" w:customStyle="1" w:styleId="50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51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52">
    <w:name w:val="WPSOffice手动目录 3"/>
    <w:qFormat/>
    <w:uiPriority w:val="0"/>
    <w:pPr>
      <w:ind w:leftChars="40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53">
    <w:name w:val="样式2"/>
    <w:basedOn w:val="1"/>
    <w:next w:val="1"/>
    <w:qFormat/>
    <w:uiPriority w:val="0"/>
    <w:pPr>
      <w:keepNext/>
      <w:keepLines/>
      <w:numPr>
        <w:ilvl w:val="1"/>
        <w:numId w:val="2"/>
      </w:numPr>
      <w:spacing w:line="360" w:lineRule="auto"/>
      <w:ind w:left="567" w:hanging="567"/>
      <w:outlineLvl w:val="1"/>
    </w:pPr>
    <w:rPr>
      <w:rFonts w:hint="eastAsia" w:ascii="仿宋" w:hAnsi="仿宋" w:eastAsia="仿宋" w:cs="仿宋"/>
      <w:b/>
      <w:color w:val="000000" w:themeColor="text1"/>
      <w:sz w:val="36"/>
      <w:szCs w:val="36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1.png"/><Relationship Id="rId98" Type="http://schemas.openxmlformats.org/officeDocument/2006/relationships/image" Target="media/image90.png"/><Relationship Id="rId97" Type="http://schemas.openxmlformats.org/officeDocument/2006/relationships/image" Target="media/image89.png"/><Relationship Id="rId96" Type="http://schemas.openxmlformats.org/officeDocument/2006/relationships/image" Target="media/image88.png"/><Relationship Id="rId95" Type="http://schemas.openxmlformats.org/officeDocument/2006/relationships/image" Target="media/image87.png"/><Relationship Id="rId94" Type="http://schemas.openxmlformats.org/officeDocument/2006/relationships/image" Target="media/image86.png"/><Relationship Id="rId93" Type="http://schemas.openxmlformats.org/officeDocument/2006/relationships/image" Target="media/image85.png"/><Relationship Id="rId92" Type="http://schemas.openxmlformats.org/officeDocument/2006/relationships/image" Target="media/image84.png"/><Relationship Id="rId91" Type="http://schemas.openxmlformats.org/officeDocument/2006/relationships/image" Target="media/image83.png"/><Relationship Id="rId90" Type="http://schemas.openxmlformats.org/officeDocument/2006/relationships/image" Target="media/image82.png"/><Relationship Id="rId9" Type="http://schemas.openxmlformats.org/officeDocument/2006/relationships/image" Target="media/image1.png"/><Relationship Id="rId89" Type="http://schemas.openxmlformats.org/officeDocument/2006/relationships/image" Target="media/image81.png"/><Relationship Id="rId88" Type="http://schemas.openxmlformats.org/officeDocument/2006/relationships/image" Target="media/image80.png"/><Relationship Id="rId87" Type="http://schemas.openxmlformats.org/officeDocument/2006/relationships/image" Target="media/image79.png"/><Relationship Id="rId86" Type="http://schemas.openxmlformats.org/officeDocument/2006/relationships/image" Target="media/image78.png"/><Relationship Id="rId85" Type="http://schemas.openxmlformats.org/officeDocument/2006/relationships/image" Target="media/image77.png"/><Relationship Id="rId84" Type="http://schemas.openxmlformats.org/officeDocument/2006/relationships/image" Target="media/image76.png"/><Relationship Id="rId83" Type="http://schemas.openxmlformats.org/officeDocument/2006/relationships/image" Target="media/image75.png"/><Relationship Id="rId82" Type="http://schemas.openxmlformats.org/officeDocument/2006/relationships/image" Target="media/image74.png"/><Relationship Id="rId81" Type="http://schemas.openxmlformats.org/officeDocument/2006/relationships/image" Target="media/image73.png"/><Relationship Id="rId80" Type="http://schemas.openxmlformats.org/officeDocument/2006/relationships/image" Target="media/image72.png"/><Relationship Id="rId8" Type="http://schemas.openxmlformats.org/officeDocument/2006/relationships/theme" Target="theme/theme1.xml"/><Relationship Id="rId79" Type="http://schemas.openxmlformats.org/officeDocument/2006/relationships/image" Target="media/image71.png"/><Relationship Id="rId78" Type="http://schemas.openxmlformats.org/officeDocument/2006/relationships/image" Target="media/image70.png"/><Relationship Id="rId77" Type="http://schemas.openxmlformats.org/officeDocument/2006/relationships/image" Target="media/image69.png"/><Relationship Id="rId76" Type="http://schemas.openxmlformats.org/officeDocument/2006/relationships/image" Target="media/image68.png"/><Relationship Id="rId75" Type="http://schemas.openxmlformats.org/officeDocument/2006/relationships/image" Target="media/image67.png"/><Relationship Id="rId74" Type="http://schemas.openxmlformats.org/officeDocument/2006/relationships/image" Target="media/image66.png"/><Relationship Id="rId73" Type="http://schemas.openxmlformats.org/officeDocument/2006/relationships/image" Target="media/image65.png"/><Relationship Id="rId72" Type="http://schemas.openxmlformats.org/officeDocument/2006/relationships/image" Target="media/image64.png"/><Relationship Id="rId71" Type="http://schemas.openxmlformats.org/officeDocument/2006/relationships/image" Target="media/image63.png"/><Relationship Id="rId70" Type="http://schemas.openxmlformats.org/officeDocument/2006/relationships/image" Target="media/image62.png"/><Relationship Id="rId7" Type="http://schemas.openxmlformats.org/officeDocument/2006/relationships/footer" Target="footer3.xml"/><Relationship Id="rId69" Type="http://schemas.openxmlformats.org/officeDocument/2006/relationships/image" Target="media/image61.png"/><Relationship Id="rId68" Type="http://schemas.openxmlformats.org/officeDocument/2006/relationships/image" Target="media/image60.png"/><Relationship Id="rId67" Type="http://schemas.openxmlformats.org/officeDocument/2006/relationships/image" Target="media/image59.png"/><Relationship Id="rId66" Type="http://schemas.openxmlformats.org/officeDocument/2006/relationships/image" Target="media/image58.png"/><Relationship Id="rId65" Type="http://schemas.openxmlformats.org/officeDocument/2006/relationships/image" Target="media/image57.png"/><Relationship Id="rId64" Type="http://schemas.openxmlformats.org/officeDocument/2006/relationships/image" Target="media/image56.png"/><Relationship Id="rId63" Type="http://schemas.openxmlformats.org/officeDocument/2006/relationships/image" Target="media/image55.png"/><Relationship Id="rId62" Type="http://schemas.openxmlformats.org/officeDocument/2006/relationships/image" Target="media/image54.png"/><Relationship Id="rId61" Type="http://schemas.openxmlformats.org/officeDocument/2006/relationships/image" Target="media/image53.png"/><Relationship Id="rId60" Type="http://schemas.openxmlformats.org/officeDocument/2006/relationships/image" Target="media/image52.png"/><Relationship Id="rId6" Type="http://schemas.openxmlformats.org/officeDocument/2006/relationships/footer" Target="footer2.xml"/><Relationship Id="rId59" Type="http://schemas.openxmlformats.org/officeDocument/2006/relationships/image" Target="media/image51.png"/><Relationship Id="rId58" Type="http://schemas.openxmlformats.org/officeDocument/2006/relationships/image" Target="media/image50.png"/><Relationship Id="rId57" Type="http://schemas.openxmlformats.org/officeDocument/2006/relationships/image" Target="media/image49.png"/><Relationship Id="rId56" Type="http://schemas.openxmlformats.org/officeDocument/2006/relationships/image" Target="media/image48.png"/><Relationship Id="rId55" Type="http://schemas.openxmlformats.org/officeDocument/2006/relationships/image" Target="media/image47.png"/><Relationship Id="rId54" Type="http://schemas.openxmlformats.org/officeDocument/2006/relationships/image" Target="media/image46.png"/><Relationship Id="rId53" Type="http://schemas.openxmlformats.org/officeDocument/2006/relationships/image" Target="media/image45.png"/><Relationship Id="rId52" Type="http://schemas.openxmlformats.org/officeDocument/2006/relationships/image" Target="media/image44.png"/><Relationship Id="rId51" Type="http://schemas.openxmlformats.org/officeDocument/2006/relationships/image" Target="media/image43.png"/><Relationship Id="rId50" Type="http://schemas.openxmlformats.org/officeDocument/2006/relationships/image" Target="media/image42.png"/><Relationship Id="rId5" Type="http://schemas.openxmlformats.org/officeDocument/2006/relationships/footer" Target="footer1.xml"/><Relationship Id="rId49" Type="http://schemas.openxmlformats.org/officeDocument/2006/relationships/image" Target="media/image41.png"/><Relationship Id="rId48" Type="http://schemas.openxmlformats.org/officeDocument/2006/relationships/image" Target="media/image40.png"/><Relationship Id="rId47" Type="http://schemas.openxmlformats.org/officeDocument/2006/relationships/image" Target="media/image39.png"/><Relationship Id="rId46" Type="http://schemas.openxmlformats.org/officeDocument/2006/relationships/image" Target="media/image38.png"/><Relationship Id="rId45" Type="http://schemas.openxmlformats.org/officeDocument/2006/relationships/image" Target="media/image37.png"/><Relationship Id="rId44" Type="http://schemas.openxmlformats.org/officeDocument/2006/relationships/image" Target="media/image36.png"/><Relationship Id="rId43" Type="http://schemas.openxmlformats.org/officeDocument/2006/relationships/image" Target="media/image35.png"/><Relationship Id="rId42" Type="http://schemas.openxmlformats.org/officeDocument/2006/relationships/image" Target="media/image34.png"/><Relationship Id="rId41" Type="http://schemas.openxmlformats.org/officeDocument/2006/relationships/image" Target="media/image33.png"/><Relationship Id="rId40" Type="http://schemas.openxmlformats.org/officeDocument/2006/relationships/image" Target="media/image32.png"/><Relationship Id="rId4" Type="http://schemas.openxmlformats.org/officeDocument/2006/relationships/endnotes" Target="endnotes.xml"/><Relationship Id="rId39" Type="http://schemas.openxmlformats.org/officeDocument/2006/relationships/image" Target="media/image31.png"/><Relationship Id="rId38" Type="http://schemas.openxmlformats.org/officeDocument/2006/relationships/image" Target="media/image30.png"/><Relationship Id="rId37" Type="http://schemas.openxmlformats.org/officeDocument/2006/relationships/image" Target="media/image29.png"/><Relationship Id="rId36" Type="http://schemas.openxmlformats.org/officeDocument/2006/relationships/image" Target="media/image28.png"/><Relationship Id="rId35" Type="http://schemas.openxmlformats.org/officeDocument/2006/relationships/image" Target="media/image27.png"/><Relationship Id="rId34" Type="http://schemas.openxmlformats.org/officeDocument/2006/relationships/image" Target="media/image26.png"/><Relationship Id="rId33" Type="http://schemas.openxmlformats.org/officeDocument/2006/relationships/image" Target="media/image25.png"/><Relationship Id="rId32" Type="http://schemas.openxmlformats.org/officeDocument/2006/relationships/image" Target="media/image24.png"/><Relationship Id="rId31" Type="http://schemas.openxmlformats.org/officeDocument/2006/relationships/image" Target="media/image23.png"/><Relationship Id="rId30" Type="http://schemas.openxmlformats.org/officeDocument/2006/relationships/image" Target="media/image22.png"/><Relationship Id="rId3" Type="http://schemas.openxmlformats.org/officeDocument/2006/relationships/footnotes" Target="footnotes.xml"/><Relationship Id="rId29" Type="http://schemas.openxmlformats.org/officeDocument/2006/relationships/image" Target="media/image21.png"/><Relationship Id="rId28" Type="http://schemas.openxmlformats.org/officeDocument/2006/relationships/image" Target="media/image20.png"/><Relationship Id="rId27" Type="http://schemas.openxmlformats.org/officeDocument/2006/relationships/image" Target="media/image19.png"/><Relationship Id="rId26" Type="http://schemas.openxmlformats.org/officeDocument/2006/relationships/image" Target="media/image18.png"/><Relationship Id="rId25" Type="http://schemas.openxmlformats.org/officeDocument/2006/relationships/image" Target="media/image17.png"/><Relationship Id="rId24" Type="http://schemas.openxmlformats.org/officeDocument/2006/relationships/image" Target="media/image16.png"/><Relationship Id="rId23" Type="http://schemas.openxmlformats.org/officeDocument/2006/relationships/image" Target="media/image15.png"/><Relationship Id="rId22" Type="http://schemas.openxmlformats.org/officeDocument/2006/relationships/image" Target="media/image14.png"/><Relationship Id="rId21" Type="http://schemas.openxmlformats.org/officeDocument/2006/relationships/image" Target="media/image13.png"/><Relationship Id="rId20" Type="http://schemas.openxmlformats.org/officeDocument/2006/relationships/image" Target="media/image12.png"/><Relationship Id="rId2" Type="http://schemas.openxmlformats.org/officeDocument/2006/relationships/settings" Target="settings.xml"/><Relationship Id="rId19" Type="http://schemas.openxmlformats.org/officeDocument/2006/relationships/image" Target="media/image11.png"/><Relationship Id="rId18" Type="http://schemas.openxmlformats.org/officeDocument/2006/relationships/image" Target="media/image10.png"/><Relationship Id="rId17" Type="http://schemas.openxmlformats.org/officeDocument/2006/relationships/image" Target="media/image9.png"/><Relationship Id="rId16" Type="http://schemas.openxmlformats.org/officeDocument/2006/relationships/image" Target="media/image8.png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3" Type="http://schemas.openxmlformats.org/officeDocument/2006/relationships/fontTable" Target="fontTable.xml"/><Relationship Id="rId112" Type="http://schemas.openxmlformats.org/officeDocument/2006/relationships/numbering" Target="numbering.xml"/><Relationship Id="rId111" Type="http://schemas.openxmlformats.org/officeDocument/2006/relationships/customXml" Target="../customXml/item1.xml"/><Relationship Id="rId110" Type="http://schemas.openxmlformats.org/officeDocument/2006/relationships/image" Target="media/image102.png"/><Relationship Id="rId11" Type="http://schemas.openxmlformats.org/officeDocument/2006/relationships/image" Target="media/image3.png"/><Relationship Id="rId109" Type="http://schemas.openxmlformats.org/officeDocument/2006/relationships/image" Target="media/image101.png"/><Relationship Id="rId108" Type="http://schemas.openxmlformats.org/officeDocument/2006/relationships/image" Target="media/image100.png"/><Relationship Id="rId107" Type="http://schemas.openxmlformats.org/officeDocument/2006/relationships/image" Target="media/image99.png"/><Relationship Id="rId106" Type="http://schemas.openxmlformats.org/officeDocument/2006/relationships/image" Target="media/image98.png"/><Relationship Id="rId105" Type="http://schemas.openxmlformats.org/officeDocument/2006/relationships/image" Target="media/image97.png"/><Relationship Id="rId104" Type="http://schemas.openxmlformats.org/officeDocument/2006/relationships/image" Target="media/image96.png"/><Relationship Id="rId103" Type="http://schemas.openxmlformats.org/officeDocument/2006/relationships/image" Target="media/image95.png"/><Relationship Id="rId102" Type="http://schemas.openxmlformats.org/officeDocument/2006/relationships/image" Target="media/image94.png"/><Relationship Id="rId101" Type="http://schemas.openxmlformats.org/officeDocument/2006/relationships/image" Target="media/image93.png"/><Relationship Id="rId100" Type="http://schemas.openxmlformats.org/officeDocument/2006/relationships/image" Target="media/image92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39</Pages>
  <Words>3799</Words>
  <Characters>4064</Characters>
  <Lines>1</Lines>
  <Paragraphs>1</Paragraphs>
  <TotalTime>0</TotalTime>
  <ScaleCrop>false</ScaleCrop>
  <LinksUpToDate>false</LinksUpToDate>
  <CharactersWithSpaces>4252</CharactersWithSpaces>
  <Application>WPS Office_12.8.2.19823_F1E327BC-269C-435d-A152-05C5408002CA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2024-04-30T15:15:00Z</dcterms:created>
  <dc:creator>Administrator</dc:creator>
  <cp:lastModifiedBy>顾轩</cp:lastModifiedBy>
  <dcterms:modified xsi:type="dcterms:W3CDTF">2026-10-19T00:25:51Z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2052-12.8.2.19823</vt:lpwstr>
  </property>
  <property fmtid="{D5CDD505-2E9C-101B-9397-08002B2CF9AE}" pid="3" name="ICV">
    <vt:lpwstr>1AC5042291464901B51A14F283C6F130_13</vt:lpwstr>
  </property>
  <property fmtid="{D5CDD505-2E9C-101B-9397-08002B2CF9AE}" pid="4" name="KSOTemplateDocerSaveRecord">
    <vt:lpwstr>eyJoZGlkIjoiMDM3ZTc0YmQ4ZTAzYTg2MDI0YzhiNmFmODgwMzVkODciLCJ1c2VySWQiOiIyNzc2MTA3MTIifQ==</vt:lpwstr>
  </property>
</Properties>
</file>