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right"/>
        <w:rPr>
          <w:rFonts w:ascii="Arial" w:hAnsi="Arial" w:eastAsia="黑体"/>
          <w:bdr w:val="single" w:color="auto" w:sz="4" w:space="0"/>
        </w:rPr>
      </w:pPr>
      <w:r>
        <w:rPr>
          <w:rFonts w:hint="eastAsia" w:ascii="Arial" w:hAnsi="Arial" w:eastAsia="黑体"/>
          <w:bdr w:val="single" w:color="auto" w:sz="4" w:space="0"/>
        </w:rPr>
        <w:t>重要文档妥善保管</w:t>
      </w:r>
    </w:p>
    <w:p>
      <w:pPr>
        <w:pStyle w:val="4"/>
        <w:pBdr>
          <w:bottom w:val="single" w:color="auto" w:sz="6" w:space="0"/>
        </w:pBdr>
        <w:spacing w:line="240" w:lineRule="auto"/>
        <w:ind w:firstLine="360"/>
        <w:jc w:val="both"/>
        <w:rPr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5920" cy="727710"/>
            <wp:effectExtent l="0" t="0" r="5080" b="8890"/>
            <wp:docPr id="5" name="图片 1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Logo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2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pBdr>
          <w:bottom w:val="single" w:color="auto" w:sz="6" w:space="0"/>
        </w:pBdr>
        <w:spacing w:line="240" w:lineRule="auto"/>
        <w:ind w:firstLine="560"/>
        <w:jc w:val="both"/>
        <w:rPr>
          <w:sz w:val="28"/>
          <w:szCs w:val="28"/>
        </w:rPr>
      </w:pPr>
    </w:p>
    <w:p>
      <w:pPr>
        <w:pStyle w:val="4"/>
        <w:pBdr>
          <w:bottom w:val="single" w:color="auto" w:sz="6" w:space="17"/>
        </w:pBdr>
        <w:spacing w:before="312" w:beforeLines="100" w:line="240" w:lineRule="auto"/>
        <w:ind w:firstLine="960"/>
        <w:jc w:val="right"/>
      </w:pPr>
      <w:r>
        <w:rPr>
          <w:rFonts w:hint="eastAsia" w:ascii="Arial" w:hAnsi="Arial" w:cs="Arial"/>
          <w:b/>
          <w:sz w:val="48"/>
          <w:szCs w:val="48"/>
        </w:rPr>
        <w:t>Supwisdom</w:t>
      </w:r>
      <w:r>
        <w:rPr>
          <w:rFonts w:ascii="Arial" w:hAnsi="Arial" w:cs="Arial"/>
          <w:b/>
          <w:sz w:val="48"/>
          <w:szCs w:val="48"/>
        </w:rPr>
        <w:t xml:space="preserve"> solutions</w:t>
      </w: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</w:p>
    <w:p>
      <w:pPr>
        <w:wordWrap w:val="0"/>
        <w:spacing w:line="240" w:lineRule="auto"/>
        <w:ind w:firstLine="883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用户手册</w:t>
      </w:r>
    </w:p>
    <w:p>
      <w:pPr>
        <w:wordWrap w:val="0"/>
        <w:spacing w:line="240" w:lineRule="auto"/>
        <w:ind w:firstLine="1307" w:firstLineChars="296"/>
        <w:jc w:val="right"/>
        <w:rPr>
          <w:rFonts w:hint="default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 名单管理</w:t>
      </w:r>
    </w:p>
    <w:p>
      <w:pPr>
        <w:wordWrap w:val="0"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wordWrap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ind w:firstLine="600"/>
        <w:jc w:val="right"/>
        <w:rPr>
          <w:sz w:val="30"/>
          <w:szCs w:val="30"/>
          <w:lang w:val="en-US"/>
        </w:rPr>
      </w:pPr>
    </w:p>
    <w:p>
      <w:pPr>
        <w:ind w:firstLine="440"/>
        <w:jc w:val="right"/>
        <w:rPr>
          <w:lang w:val="en-US"/>
        </w:rPr>
      </w:pPr>
    </w:p>
    <w:p>
      <w:pPr>
        <w:ind w:firstLine="440"/>
        <w:jc w:val="right"/>
        <w:rPr>
          <w:b/>
          <w:lang w:val="en-US"/>
        </w:rPr>
      </w:pPr>
      <w:bookmarkStart w:id="0" w:name="_Toc292443158"/>
      <w:r>
        <w:rPr>
          <w:b/>
          <w:lang w:val="en-US"/>
        </w:rPr>
        <w:t xml:space="preserve">Written By </w:t>
      </w:r>
      <w:r>
        <w:rPr>
          <w:rFonts w:hint="eastAsia"/>
          <w:b/>
          <w:lang w:val="en-US"/>
        </w:rPr>
        <w:t>Shanghai SupwisdomMedia</w:t>
      </w:r>
      <w:r>
        <w:rPr>
          <w:b/>
          <w:lang w:val="en-US"/>
        </w:rPr>
        <w:t xml:space="preserve"> Co., LTD.</w:t>
      </w:r>
      <w:bookmarkEnd w:id="0"/>
    </w:p>
    <w:p>
      <w:pPr>
        <w:ind w:firstLine="643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上海树维信息科技有限公司</w:t>
      </w:r>
    </w:p>
    <w:p>
      <w:pPr>
        <w:ind w:firstLine="440"/>
        <w:jc w:val="right"/>
        <w:rPr>
          <w:b/>
        </w:rPr>
      </w:pPr>
      <w:bookmarkStart w:id="1" w:name="_Toc292443159"/>
      <w:r>
        <w:rPr>
          <w:b/>
        </w:rPr>
        <w:t>All Rig</w:t>
      </w:r>
      <w:r>
        <w:rPr>
          <w:rFonts w:hint="eastAsia"/>
          <w:b/>
        </w:rPr>
        <w:t>h</w:t>
      </w:r>
      <w:r>
        <w:rPr>
          <w:b/>
        </w:rPr>
        <w:t>ts Reserve</w:t>
      </w:r>
      <w:bookmarkEnd w:id="1"/>
      <w:r>
        <w:rPr>
          <w:b/>
        </w:rPr>
        <w:t>d</w:t>
      </w:r>
    </w:p>
    <w:p>
      <w:pPr>
        <w:ind w:firstLine="440"/>
        <w:jc w:val="right"/>
        <w:rPr>
          <w:b/>
        </w:rPr>
      </w:pPr>
    </w:p>
    <w:p/>
    <w:p/>
    <w:p/>
    <w:p>
      <w:pPr>
        <w:pStyle w:val="2"/>
        <w:rPr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课程名单打印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功能位置：学生名单管理-课程学生名单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6690" cy="2143125"/>
            <wp:effectExtent l="0" t="0" r="3810" b="31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进来之后，会展示出当前学期所任课的任务列表；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点击操作列的“学生名单”，会弹新页面查看、打印、下载教学班学生名单（点名册）；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4785" cy="2952750"/>
            <wp:effectExtent l="0" t="0" r="5715" b="635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补退选审核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在这里查看、审核需要审核的补退选申请记录；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点击查看，可以看到相应申请理由和详情；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1135" cy="2232025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点击当前状态，可以看到申请单详情；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在申请单详情里可以进行审核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6690" cy="314706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旋转给你点击查看，也可以查看申请单，进行审核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865" cy="30956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也可以直接选中审核；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261747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65528"/>
    <w:multiLevelType w:val="multilevel"/>
    <w:tmpl w:val="BF065528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2410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50BD"/>
    <w:rsid w:val="06EC6DB5"/>
    <w:rsid w:val="07CA6534"/>
    <w:rsid w:val="15F542A8"/>
    <w:rsid w:val="1A9920C6"/>
    <w:rsid w:val="2D34452E"/>
    <w:rsid w:val="32471EFD"/>
    <w:rsid w:val="439F27B4"/>
    <w:rsid w:val="560E1BA3"/>
    <w:rsid w:val="637B4AA4"/>
    <w:rsid w:val="64EC5A7B"/>
    <w:rsid w:val="6C3E37EB"/>
    <w:rsid w:val="6DF07A92"/>
    <w:rsid w:val="72B34B6E"/>
    <w:rsid w:val="7C6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theme="minorBidi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after="0" w:line="240" w:lineRule="auto"/>
      <w:ind w:left="425" w:hanging="425" w:firstLineChars="0"/>
      <w:outlineLvl w:val="0"/>
    </w:pPr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cc</cp:lastModifiedBy>
  <dcterms:modified xsi:type="dcterms:W3CDTF">2019-09-01T12:04:52Z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