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5" w:rsidRPr="00E640B3" w:rsidRDefault="00F13631" w:rsidP="002A154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 w:hint="eastAsia"/>
          <w:b/>
          <w:sz w:val="36"/>
        </w:rPr>
        <w:t>海尔</w:t>
      </w:r>
      <w:r w:rsidR="00A54E35" w:rsidRPr="00A5127D">
        <w:rPr>
          <w:rFonts w:ascii="Times New Roman" w:hAnsi="Times New Roman" w:cs="Times New Roman"/>
          <w:b/>
          <w:sz w:val="36"/>
        </w:rPr>
        <w:t>-</w:t>
      </w:r>
      <w:r w:rsidR="00A54E35" w:rsidRPr="00A5127D">
        <w:rPr>
          <w:rFonts w:ascii="Times New Roman" w:hAnsi="Times New Roman" w:cs="Times New Roman"/>
          <w:b/>
          <w:sz w:val="36"/>
        </w:rPr>
        <w:t>南航</w:t>
      </w:r>
      <w:r w:rsidR="00A54E35">
        <w:rPr>
          <w:rFonts w:ascii="Times New Roman" w:hAnsi="Times New Roman" w:cs="Times New Roman" w:hint="eastAsia"/>
          <w:b/>
          <w:sz w:val="36"/>
        </w:rPr>
        <w:t>“</w:t>
      </w:r>
      <w:r w:rsidR="009112F3">
        <w:rPr>
          <w:rFonts w:ascii="Times New Roman" w:hAnsi="Times New Roman" w:cs="Times New Roman" w:hint="eastAsia"/>
          <w:b/>
          <w:sz w:val="36"/>
        </w:rPr>
        <w:t>智能</w:t>
      </w:r>
      <w:r w:rsidR="009112F3">
        <w:rPr>
          <w:rFonts w:ascii="Times New Roman" w:hAnsi="Times New Roman" w:cs="Times New Roman" w:hint="eastAsia"/>
          <w:b/>
          <w:sz w:val="36"/>
        </w:rPr>
        <w:t>+</w:t>
      </w:r>
      <w:r w:rsidR="00A54E35">
        <w:rPr>
          <w:rFonts w:ascii="Times New Roman" w:hAnsi="Times New Roman" w:cs="Times New Roman" w:hint="eastAsia"/>
          <w:b/>
          <w:sz w:val="36"/>
        </w:rPr>
        <w:t>”</w:t>
      </w:r>
      <w:r w:rsidR="009112F3">
        <w:rPr>
          <w:rFonts w:ascii="Times New Roman" w:hAnsi="Times New Roman" w:cs="Times New Roman" w:hint="eastAsia"/>
          <w:b/>
          <w:sz w:val="36"/>
        </w:rPr>
        <w:t>科技创新大赛</w:t>
      </w:r>
      <w:r w:rsidR="00DC45F3">
        <w:rPr>
          <w:rFonts w:ascii="Times New Roman" w:hAnsi="Times New Roman" w:cs="Times New Roman" w:hint="eastAsia"/>
          <w:b/>
          <w:sz w:val="36"/>
        </w:rPr>
        <w:t>赛题</w:t>
      </w:r>
    </w:p>
    <w:p w:rsidR="00D011B6" w:rsidRDefault="00D011B6" w:rsidP="002A1540">
      <w:pPr>
        <w:rPr>
          <w:rFonts w:ascii="仿宋" w:eastAsia="仿宋" w:hAnsi="仿宋"/>
          <w:sz w:val="32"/>
          <w:szCs w:val="32"/>
        </w:rPr>
      </w:pPr>
    </w:p>
    <w:p w:rsidR="00D011B6" w:rsidRPr="002A1540" w:rsidRDefault="00D011B6" w:rsidP="002A1540">
      <w:pPr>
        <w:pStyle w:val="1"/>
        <w:rPr>
          <w:rFonts w:ascii="微软雅黑" w:eastAsia="微软雅黑" w:hAnsi="微软雅黑"/>
          <w:sz w:val="28"/>
        </w:rPr>
      </w:pPr>
      <w:r w:rsidRPr="002A1540">
        <w:rPr>
          <w:rFonts w:ascii="微软雅黑" w:eastAsia="微软雅黑" w:hAnsi="微软雅黑" w:hint="eastAsia"/>
          <w:sz w:val="28"/>
        </w:rPr>
        <w:t>课题1：</w:t>
      </w:r>
      <w:r w:rsidRPr="002A1540">
        <w:rPr>
          <w:rFonts w:ascii="微软雅黑" w:eastAsia="微软雅黑" w:hAnsi="微软雅黑"/>
          <w:sz w:val="28"/>
        </w:rPr>
        <w:t>基于</w:t>
      </w:r>
      <w:r w:rsidRPr="002A1540">
        <w:rPr>
          <w:rFonts w:ascii="微软雅黑" w:eastAsia="微软雅黑" w:hAnsi="微软雅黑" w:hint="eastAsia"/>
          <w:sz w:val="28"/>
        </w:rPr>
        <w:t>AI的产品表面质量检测</w:t>
      </w:r>
    </w:p>
    <w:p w:rsidR="00D011B6" w:rsidRPr="00D011B6" w:rsidRDefault="00D011B6" w:rsidP="002A1540">
      <w:pPr>
        <w:pStyle w:val="HTML"/>
        <w:ind w:left="420"/>
        <w:jc w:val="both"/>
        <w:rPr>
          <w:rFonts w:ascii="微软雅黑" w:eastAsia="微软雅黑" w:hAnsi="微软雅黑"/>
          <w:b/>
          <w:sz w:val="21"/>
          <w:szCs w:val="21"/>
        </w:rPr>
      </w:pPr>
      <w:r w:rsidRPr="00D011B6">
        <w:rPr>
          <w:rFonts w:ascii="微软雅黑" w:eastAsia="微软雅黑" w:hAnsi="微软雅黑" w:hint="eastAsia"/>
          <w:b/>
          <w:sz w:val="21"/>
          <w:szCs w:val="21"/>
        </w:rPr>
        <w:t>1.1课题介绍：</w:t>
      </w:r>
    </w:p>
    <w:p w:rsidR="00D011B6" w:rsidRPr="00D011B6" w:rsidRDefault="00D011B6" w:rsidP="002A1540">
      <w:pPr>
        <w:pStyle w:val="HTML"/>
        <w:ind w:left="420"/>
        <w:jc w:val="both"/>
        <w:rPr>
          <w:rFonts w:ascii="微软雅黑" w:eastAsia="微软雅黑" w:hAnsi="微软雅黑"/>
          <w:sz w:val="21"/>
          <w:szCs w:val="21"/>
        </w:rPr>
      </w:pPr>
      <w:r w:rsidRPr="00D011B6">
        <w:rPr>
          <w:rFonts w:ascii="微软雅黑" w:eastAsia="微软雅黑" w:hAnsi="微软雅黑" w:hint="eastAsia"/>
          <w:sz w:val="21"/>
          <w:szCs w:val="21"/>
        </w:rPr>
        <w:t>冰箱表面质量检测：</w:t>
      </w:r>
      <w:proofErr w:type="gramStart"/>
      <w:r w:rsidRPr="00D011B6">
        <w:rPr>
          <w:rFonts w:ascii="微软雅黑" w:eastAsia="微软雅黑" w:hAnsi="微软雅黑" w:hint="eastAsia"/>
          <w:sz w:val="21"/>
          <w:szCs w:val="21"/>
        </w:rPr>
        <w:t>特冰工厂</w:t>
      </w:r>
      <w:proofErr w:type="gramEnd"/>
      <w:r w:rsidRPr="00D011B6">
        <w:rPr>
          <w:rFonts w:ascii="微软雅黑" w:eastAsia="微软雅黑" w:hAnsi="微软雅黑" w:hint="eastAsia"/>
          <w:sz w:val="21"/>
          <w:szCs w:val="21"/>
        </w:rPr>
        <w:t>冰箱下线前通过机械手带动机器视觉系统对产品表面信息进行检测，主要为门体尺寸、装配尺寸测量；logo、标识信息读取。而表面划痕、破损等缺陷检测主要依靠人工检测，传统的机器视觉对此类检测应用效果不佳，主要有2方面原因：1、冰箱门体大部分为玻璃、</w:t>
      </w:r>
      <w:proofErr w:type="gramStart"/>
      <w:r w:rsidRPr="00D011B6">
        <w:rPr>
          <w:rFonts w:ascii="微软雅黑" w:eastAsia="微软雅黑" w:hAnsi="微软雅黑" w:hint="eastAsia"/>
          <w:sz w:val="21"/>
          <w:szCs w:val="21"/>
        </w:rPr>
        <w:t>钣</w:t>
      </w:r>
      <w:proofErr w:type="gramEnd"/>
      <w:r w:rsidRPr="00D011B6">
        <w:rPr>
          <w:rFonts w:ascii="微软雅黑" w:eastAsia="微软雅黑" w:hAnsi="微软雅黑" w:hint="eastAsia"/>
          <w:sz w:val="21"/>
          <w:szCs w:val="21"/>
        </w:rPr>
        <w:t>金等高反光材质，传统机器视觉的光源系统打光后会在产品表面汇聚高亮光斑反光，阻碍划痕等缺陷信息的采集。2、部分冰箱门体具有图案花纹，图像复杂无规律，传统机器视觉的缺陷特征很难手动设定。依靠机器学习/深度学习技术实现产品表面质量检测。</w:t>
      </w:r>
    </w:p>
    <w:p w:rsidR="00D011B6" w:rsidRPr="00D011B6" w:rsidRDefault="00D011B6" w:rsidP="002A1540">
      <w:pPr>
        <w:pStyle w:val="HTML"/>
        <w:ind w:left="420"/>
        <w:jc w:val="both"/>
        <w:rPr>
          <w:rFonts w:ascii="微软雅黑" w:eastAsia="微软雅黑" w:hAnsi="微软雅黑"/>
          <w:b/>
          <w:sz w:val="21"/>
          <w:szCs w:val="21"/>
        </w:rPr>
      </w:pPr>
      <w:r w:rsidRPr="00D011B6">
        <w:rPr>
          <w:rFonts w:ascii="微软雅黑" w:eastAsia="微软雅黑" w:hAnsi="微软雅黑" w:hint="eastAsia"/>
          <w:b/>
          <w:sz w:val="21"/>
          <w:szCs w:val="21"/>
        </w:rPr>
        <w:t>1.2课题数据或场景支持：</w:t>
      </w:r>
    </w:p>
    <w:p w:rsidR="00D011B6" w:rsidRPr="00D011B6" w:rsidRDefault="00D011B6" w:rsidP="002A1540">
      <w:pPr>
        <w:pStyle w:val="HTML"/>
        <w:ind w:left="420"/>
        <w:jc w:val="both"/>
        <w:rPr>
          <w:rFonts w:ascii="微软雅黑" w:eastAsia="微软雅黑" w:hAnsi="微软雅黑"/>
          <w:sz w:val="21"/>
          <w:szCs w:val="21"/>
        </w:rPr>
      </w:pPr>
      <w:r w:rsidRPr="00D011B6">
        <w:rPr>
          <w:rFonts w:ascii="微软雅黑" w:eastAsia="微软雅黑" w:hAnsi="微软雅黑" w:hint="eastAsia"/>
          <w:sz w:val="21"/>
          <w:szCs w:val="21"/>
        </w:rPr>
        <w:t>提供一周产量的冰箱门体图片，图片为PNG格式，包含不同型号（玻璃材质、</w:t>
      </w:r>
      <w:proofErr w:type="gramStart"/>
      <w:r w:rsidRPr="00D011B6">
        <w:rPr>
          <w:rFonts w:ascii="微软雅黑" w:eastAsia="微软雅黑" w:hAnsi="微软雅黑" w:hint="eastAsia"/>
          <w:sz w:val="21"/>
          <w:szCs w:val="21"/>
        </w:rPr>
        <w:t>钣</w:t>
      </w:r>
      <w:proofErr w:type="gramEnd"/>
      <w:r w:rsidRPr="00D011B6">
        <w:rPr>
          <w:rFonts w:ascii="微软雅黑" w:eastAsia="微软雅黑" w:hAnsi="微软雅黑" w:hint="eastAsia"/>
          <w:sz w:val="21"/>
          <w:szCs w:val="21"/>
        </w:rPr>
        <w:t>金材质、纯色、带有图案等不同产品信息），质检工人对图片进行缺陷分类、标记。数据分为训练数据集、测试数据集，训练数据集的图片量约3000张左右，缺陷的图片不少于10%。测试集图片约1000张左右，缺陷的图片数量不少于10%，包含不同型号。</w:t>
      </w:r>
    </w:p>
    <w:p w:rsidR="00D011B6" w:rsidRPr="00D011B6" w:rsidRDefault="00D011B6" w:rsidP="002A1540">
      <w:pPr>
        <w:pStyle w:val="HTML"/>
        <w:ind w:left="420"/>
        <w:jc w:val="both"/>
        <w:rPr>
          <w:rFonts w:ascii="微软雅黑" w:eastAsia="微软雅黑" w:hAnsi="微软雅黑"/>
          <w:b/>
          <w:sz w:val="21"/>
          <w:szCs w:val="21"/>
        </w:rPr>
      </w:pPr>
      <w:r w:rsidRPr="00D011B6">
        <w:rPr>
          <w:rFonts w:ascii="微软雅黑" w:eastAsia="微软雅黑" w:hAnsi="微软雅黑"/>
          <w:b/>
          <w:sz w:val="21"/>
          <w:szCs w:val="21"/>
        </w:rPr>
        <w:t>1.3</w:t>
      </w:r>
      <w:r w:rsidRPr="00D011B6">
        <w:rPr>
          <w:rFonts w:ascii="微软雅黑" w:eastAsia="微软雅黑" w:hAnsi="微软雅黑" w:hint="eastAsia"/>
          <w:b/>
          <w:sz w:val="21"/>
          <w:szCs w:val="21"/>
        </w:rPr>
        <w:t>评选标准：</w:t>
      </w:r>
    </w:p>
    <w:p w:rsidR="00683A78" w:rsidRPr="002A1540" w:rsidRDefault="00D011B6" w:rsidP="002A1540">
      <w:pPr>
        <w:pStyle w:val="HTML"/>
        <w:ind w:left="420"/>
        <w:jc w:val="both"/>
        <w:rPr>
          <w:rFonts w:ascii="微软雅黑" w:eastAsia="微软雅黑" w:hAnsi="微软雅黑" w:hint="eastAsia"/>
          <w:sz w:val="21"/>
          <w:szCs w:val="21"/>
        </w:rPr>
      </w:pPr>
      <w:r w:rsidRPr="00D011B6">
        <w:rPr>
          <w:rFonts w:ascii="微软雅黑" w:eastAsia="微软雅黑" w:hAnsi="微软雅黑" w:hint="eastAsia"/>
          <w:sz w:val="21"/>
          <w:szCs w:val="21"/>
        </w:rPr>
        <w:t>测试集中缺陷照片数量是固定的，按照选手找出的缺陷质量照片的数据</w:t>
      </w:r>
      <w:proofErr w:type="gramStart"/>
      <w:r w:rsidRPr="00D011B6">
        <w:rPr>
          <w:rFonts w:ascii="微软雅黑" w:eastAsia="微软雅黑" w:hAnsi="微软雅黑" w:hint="eastAsia"/>
          <w:sz w:val="21"/>
          <w:szCs w:val="21"/>
        </w:rPr>
        <w:t>跟固定</w:t>
      </w:r>
      <w:proofErr w:type="gramEnd"/>
      <w:r w:rsidRPr="00D011B6">
        <w:rPr>
          <w:rFonts w:ascii="微软雅黑" w:eastAsia="微软雅黑" w:hAnsi="微软雅黑" w:hint="eastAsia"/>
          <w:sz w:val="21"/>
          <w:szCs w:val="21"/>
        </w:rPr>
        <w:t>值的差距作为名次判断依据</w:t>
      </w:r>
    </w:p>
    <w:p w:rsidR="00335D19" w:rsidRPr="00683A78" w:rsidRDefault="00335D19" w:rsidP="002A1540">
      <w:pPr>
        <w:pStyle w:val="1"/>
        <w:rPr>
          <w:rFonts w:ascii="微软雅黑" w:eastAsia="微软雅黑" w:hAnsi="微软雅黑"/>
          <w:sz w:val="28"/>
        </w:rPr>
      </w:pPr>
      <w:r w:rsidRPr="00683A78">
        <w:rPr>
          <w:rFonts w:ascii="微软雅黑" w:eastAsia="微软雅黑" w:hAnsi="微软雅黑" w:hint="eastAsia"/>
          <w:sz w:val="28"/>
        </w:rPr>
        <w:lastRenderedPageBreak/>
        <w:t>课题2：冰箱生产中箱体与门体工序的协同生产模型</w:t>
      </w:r>
    </w:p>
    <w:p w:rsidR="00335D19" w:rsidRPr="00D011B6" w:rsidRDefault="00335D19" w:rsidP="002A1540">
      <w:pPr>
        <w:pStyle w:val="HTML"/>
        <w:ind w:left="420"/>
        <w:jc w:val="both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2</w:t>
      </w:r>
      <w:r w:rsidRPr="00D011B6">
        <w:rPr>
          <w:rFonts w:ascii="微软雅黑" w:eastAsia="微软雅黑" w:hAnsi="微软雅黑" w:hint="eastAsia"/>
          <w:b/>
          <w:sz w:val="21"/>
          <w:szCs w:val="21"/>
        </w:rPr>
        <w:t>.1课题介绍：</w:t>
      </w:r>
    </w:p>
    <w:p w:rsidR="00335D19" w:rsidRDefault="00335D19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根据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总装和半成品生产计划、执行情况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、模具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排布及生产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效率等数据</w:t>
      </w:r>
      <w:proofErr w:type="gramStart"/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构建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冰箱</w:t>
      </w:r>
      <w:proofErr w:type="gramEnd"/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箱体与门体工序间协同生产的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计算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模型，实现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箱体与门体工序协同生产，在某一工序出现生产异常时，系统能自动做出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计划与调度（主要</w:t>
      </w:r>
      <w:proofErr w:type="gramStart"/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是换模</w:t>
      </w:r>
      <w:proofErr w:type="gramEnd"/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和换型）的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预测性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决策，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保障总装工序按照生产计划高效生产，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减少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因箱体与门体半成品数量不匹配而造成的</w:t>
      </w:r>
      <w:r w:rsidRPr="00DB54C1">
        <w:rPr>
          <w:rFonts w:ascii="微软雅黑" w:eastAsia="微软雅黑" w:hAnsi="微软雅黑" w:hint="eastAsia"/>
          <w:color w:val="333333"/>
          <w:sz w:val="21"/>
          <w:szCs w:val="21"/>
        </w:rPr>
        <w:t>停机损失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335D19" w:rsidRPr="00D011B6" w:rsidRDefault="00335D19" w:rsidP="002A1540">
      <w:pPr>
        <w:pStyle w:val="HTML"/>
        <w:ind w:left="420"/>
        <w:jc w:val="both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2</w:t>
      </w:r>
      <w:r w:rsidRPr="00D011B6">
        <w:rPr>
          <w:rFonts w:ascii="微软雅黑" w:eastAsia="微软雅黑" w:hAnsi="微软雅黑" w:hint="eastAsia"/>
          <w:b/>
          <w:sz w:val="21"/>
          <w:szCs w:val="21"/>
        </w:rPr>
        <w:t>.2课题数据或场景支持：</w:t>
      </w:r>
    </w:p>
    <w:p w:rsidR="00335D19" w:rsidRDefault="00335D19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①各型号冰箱由相应型号的箱体和门体组装而成，一般某种箱体可对应多种门体组成多种型号的冰箱。箱门体均有各自的条形码标识，其半成品的明细和数量在MES系统里可知；</w:t>
      </w:r>
    </w:p>
    <w:p w:rsidR="00335D19" w:rsidRDefault="00335D19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②箱体和门体半成品存储空间有限，故其数量有上限，不能无限制生产各型号半成品库存以保障总装生产。如，箱体半成品共可存储200台，门体半成品共可存储400套；</w:t>
      </w:r>
    </w:p>
    <w:p w:rsidR="00335D19" w:rsidRDefault="00335D19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③箱体和门体半成品需通过相应型号的模具发泡而成，每条生产线的发泡模具数量是一定的，如箱体模具数量为14套、门体模具数量为26套。箱门体发泡模具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换模时间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一般为30分钟；箱体模具生产节拍为400S/模，门体模具生产节拍为600S/模，总装生产节拍为30S/台；</w:t>
      </w:r>
    </w:p>
    <w:p w:rsidR="00335D19" w:rsidRPr="00AA599C" w:rsidRDefault="00335D19" w:rsidP="002A1540">
      <w:pPr>
        <w:pStyle w:val="HTML"/>
        <w:ind w:left="420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④某一天的生产计划一般同时生产12-15个型号，包括6-8种箱体和12-15种门体；</w:t>
      </w:r>
    </w:p>
    <w:p w:rsidR="00335D19" w:rsidRPr="00D011B6" w:rsidRDefault="00335D19" w:rsidP="002A1540">
      <w:pPr>
        <w:pStyle w:val="HTML"/>
        <w:ind w:left="420"/>
        <w:jc w:val="both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/>
          <w:b/>
          <w:sz w:val="21"/>
          <w:szCs w:val="21"/>
        </w:rPr>
        <w:t>2</w:t>
      </w:r>
      <w:r w:rsidRPr="00D011B6">
        <w:rPr>
          <w:rFonts w:ascii="微软雅黑" w:eastAsia="微软雅黑" w:hAnsi="微软雅黑"/>
          <w:b/>
          <w:sz w:val="21"/>
          <w:szCs w:val="21"/>
        </w:rPr>
        <w:t>.3</w:t>
      </w:r>
      <w:r w:rsidRPr="00D011B6">
        <w:rPr>
          <w:rFonts w:ascii="微软雅黑" w:eastAsia="微软雅黑" w:hAnsi="微软雅黑" w:hint="eastAsia"/>
          <w:b/>
          <w:sz w:val="21"/>
          <w:szCs w:val="21"/>
        </w:rPr>
        <w:t>评选标准：</w:t>
      </w:r>
    </w:p>
    <w:p w:rsidR="00335D19" w:rsidRDefault="00335D19" w:rsidP="002A1540">
      <w:pPr>
        <w:pStyle w:val="HTML"/>
        <w:ind w:left="420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6D5E26">
        <w:rPr>
          <w:rFonts w:ascii="微软雅黑" w:eastAsia="微软雅黑" w:hAnsi="微软雅黑" w:hint="eastAsia"/>
          <w:b/>
          <w:color w:val="333333"/>
          <w:sz w:val="21"/>
          <w:szCs w:val="21"/>
        </w:rPr>
        <w:t>测试阶段，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大赛将提供在某工厂现场调研机会，对应用场景做实地考察，并测试程序；</w:t>
      </w:r>
    </w:p>
    <w:p w:rsidR="00683A78" w:rsidRPr="002A1540" w:rsidRDefault="00335D19" w:rsidP="002A1540">
      <w:pPr>
        <w:pStyle w:val="HTML"/>
        <w:ind w:left="42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预选赛阶段，</w:t>
      </w:r>
      <w:r w:rsidRPr="003B5683">
        <w:rPr>
          <w:rFonts w:ascii="微软雅黑" w:eastAsia="微软雅黑" w:hAnsi="微软雅黑" w:hint="eastAsia"/>
          <w:color w:val="333333"/>
          <w:sz w:val="21"/>
          <w:szCs w:val="21"/>
        </w:rPr>
        <w:t>大赛将于某日在某工厂某生产线同时接入实际生产数据，对各参赛选手的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计算模型做准确性测试。淘汰赛和决赛分别更新测试日期</w:t>
      </w:r>
      <w:r w:rsidR="002A1540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297E7B" w:rsidRPr="00683A78" w:rsidRDefault="00297E7B" w:rsidP="002A1540">
      <w:pPr>
        <w:pStyle w:val="1"/>
        <w:rPr>
          <w:rFonts w:ascii="微软雅黑" w:eastAsia="微软雅黑" w:hAnsi="微软雅黑"/>
          <w:sz w:val="28"/>
        </w:rPr>
      </w:pPr>
      <w:r w:rsidRPr="00683A78">
        <w:rPr>
          <w:rFonts w:ascii="微软雅黑" w:eastAsia="微软雅黑" w:hAnsi="微软雅黑" w:hint="eastAsia"/>
          <w:sz w:val="28"/>
        </w:rPr>
        <w:lastRenderedPageBreak/>
        <w:t>课题</w:t>
      </w:r>
      <w:r w:rsidR="000D043D" w:rsidRPr="00683A78">
        <w:rPr>
          <w:rFonts w:ascii="微软雅黑" w:eastAsia="微软雅黑" w:hAnsi="微软雅黑" w:hint="eastAsia"/>
          <w:sz w:val="28"/>
        </w:rPr>
        <w:t>3</w:t>
      </w:r>
      <w:r w:rsidRPr="00683A78">
        <w:rPr>
          <w:rFonts w:ascii="微软雅黑" w:eastAsia="微软雅黑" w:hAnsi="微软雅黑" w:hint="eastAsia"/>
          <w:sz w:val="28"/>
        </w:rPr>
        <w:t>：</w:t>
      </w:r>
      <w:r w:rsidR="00DC45F3" w:rsidRPr="00683A78">
        <w:rPr>
          <w:rFonts w:ascii="微软雅黑" w:eastAsia="微软雅黑" w:hAnsi="微软雅黑" w:hint="eastAsia"/>
          <w:sz w:val="28"/>
        </w:rPr>
        <w:t>基于大数据的用户碎片</w:t>
      </w:r>
      <w:proofErr w:type="gramStart"/>
      <w:r w:rsidR="00DC45F3" w:rsidRPr="00683A78">
        <w:rPr>
          <w:rFonts w:ascii="微软雅黑" w:eastAsia="微软雅黑" w:hAnsi="微软雅黑" w:hint="eastAsia"/>
          <w:sz w:val="28"/>
        </w:rPr>
        <w:t>化需求</w:t>
      </w:r>
      <w:proofErr w:type="gramEnd"/>
      <w:r w:rsidR="00DC45F3" w:rsidRPr="00683A78">
        <w:rPr>
          <w:rFonts w:ascii="微软雅黑" w:eastAsia="微软雅黑" w:hAnsi="微软雅黑" w:hint="eastAsia"/>
          <w:sz w:val="28"/>
        </w:rPr>
        <w:t>整合问题研究</w:t>
      </w:r>
    </w:p>
    <w:p w:rsidR="00297E7B" w:rsidRDefault="000D043D" w:rsidP="002A1540">
      <w:pPr>
        <w:pStyle w:val="HTML"/>
        <w:adjustRightInd w:val="0"/>
        <w:snapToGrid w:val="0"/>
        <w:spacing w:line="315" w:lineRule="atLeast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3</w:t>
      </w:r>
      <w:r w:rsidR="00297E7B">
        <w:rPr>
          <w:rFonts w:ascii="微软雅黑" w:eastAsia="微软雅黑" w:hAnsi="微软雅黑" w:hint="eastAsia"/>
          <w:b/>
          <w:color w:val="333333"/>
          <w:sz w:val="21"/>
          <w:szCs w:val="21"/>
        </w:rPr>
        <w:t>.1课题介绍：</w:t>
      </w:r>
    </w:p>
    <w:p w:rsidR="00297E7B" w:rsidRPr="00D84AD5" w:rsidRDefault="00297E7B" w:rsidP="002A1540">
      <w:pPr>
        <w:pStyle w:val="HTML"/>
        <w:adjustRightInd w:val="0"/>
        <w:snapToGrid w:val="0"/>
        <w:spacing w:line="315" w:lineRule="atLeast"/>
        <w:ind w:left="420"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参赛者可通过分析销售中心各产品型号的历史销售数据，预测各产品在销售中心未来的销售趋势，帮助制定更合理的销售策略，生产计划，库存管理策略等，最终实现用大数据和人工智能等技术助力销售市场合理布局。</w:t>
      </w:r>
    </w:p>
    <w:p w:rsidR="00297E7B" w:rsidRDefault="000D043D" w:rsidP="002A1540">
      <w:pPr>
        <w:pStyle w:val="HTML"/>
        <w:adjustRightInd w:val="0"/>
        <w:snapToGrid w:val="0"/>
        <w:spacing w:line="315" w:lineRule="atLeast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3</w:t>
      </w:r>
      <w:r w:rsidR="00297E7B">
        <w:rPr>
          <w:rFonts w:ascii="微软雅黑" w:eastAsia="微软雅黑" w:hAnsi="微软雅黑" w:hint="eastAsia"/>
          <w:b/>
          <w:color w:val="333333"/>
          <w:sz w:val="21"/>
          <w:szCs w:val="21"/>
        </w:rPr>
        <w:t>.2课题数据或场景支持：</w:t>
      </w:r>
    </w:p>
    <w:p w:rsidR="00297E7B" w:rsidRPr="00456DD9" w:rsidRDefault="00297E7B" w:rsidP="002A1540">
      <w:pPr>
        <w:pStyle w:val="HTML"/>
        <w:adjustRightInd w:val="0"/>
        <w:snapToGrid w:val="0"/>
        <w:spacing w:line="315" w:lineRule="atLeast"/>
        <w:ind w:left="420"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大赛开放了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20160101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至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20180630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共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911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天的销售数据，共涉及</w:t>
      </w:r>
      <w:r>
        <w:rPr>
          <w:rFonts w:ascii="微软雅黑" w:eastAsia="微软雅黑" w:hAnsi="微软雅黑"/>
          <w:color w:val="333333"/>
          <w:sz w:val="21"/>
          <w:szCs w:val="21"/>
        </w:rPr>
        <w:t>43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个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销售中心</w:t>
      </w:r>
      <w:r>
        <w:rPr>
          <w:rFonts w:ascii="微软雅黑" w:eastAsia="微软雅黑" w:hAnsi="微软雅黑"/>
          <w:color w:val="333333"/>
          <w:sz w:val="21"/>
          <w:szCs w:val="21"/>
        </w:rPr>
        <w:t>42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个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核心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产品型号约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150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万条数据作为训练数据（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Sales</w:t>
      </w:r>
      <w:r w:rsidRPr="004A7C4C">
        <w:rPr>
          <w:rFonts w:ascii="微软雅黑" w:eastAsia="微软雅黑" w:hAnsi="微软雅黑"/>
          <w:color w:val="333333"/>
          <w:sz w:val="21"/>
          <w:szCs w:val="21"/>
        </w:rPr>
        <w:t>_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forcast</w:t>
      </w:r>
      <w:r w:rsidRPr="004A7C4C">
        <w:rPr>
          <w:rFonts w:ascii="微软雅黑" w:eastAsia="微软雅黑" w:hAnsi="微软雅黑"/>
          <w:color w:val="333333"/>
          <w:sz w:val="21"/>
          <w:szCs w:val="21"/>
        </w:rPr>
        <w:t>.zip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），</w:t>
      </w:r>
      <w:proofErr w:type="gramStart"/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供选手</w:t>
      </w:r>
      <w:proofErr w:type="gramEnd"/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搭建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销售中心</w:t>
      </w:r>
      <w:r w:rsidRPr="008350F3">
        <w:rPr>
          <w:rFonts w:ascii="微软雅黑" w:eastAsia="微软雅黑" w:hAnsi="微软雅黑" w:hint="eastAsia"/>
          <w:color w:val="333333"/>
          <w:sz w:val="21"/>
          <w:szCs w:val="21"/>
        </w:rPr>
        <w:t>产品销售预测模型。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训练数据解压后可以得到30个csv文件，</w:t>
      </w:r>
      <w:r w:rsidRPr="00456DD9">
        <w:rPr>
          <w:rFonts w:ascii="微软雅黑" w:eastAsia="微软雅黑" w:hAnsi="微软雅黑" w:hint="eastAsia"/>
          <w:color w:val="333333"/>
          <w:sz w:val="21"/>
          <w:szCs w:val="21"/>
        </w:rPr>
        <w:t>每天的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销售</w:t>
      </w:r>
      <w:r w:rsidRPr="00456DD9">
        <w:rPr>
          <w:rFonts w:ascii="微软雅黑" w:eastAsia="微软雅黑" w:hAnsi="微软雅黑" w:hint="eastAsia"/>
          <w:color w:val="333333"/>
          <w:sz w:val="21"/>
          <w:szCs w:val="21"/>
        </w:rPr>
        <w:t>数据均单独存在一个csv文件中，以record为前缀。如201</w:t>
      </w:r>
      <w:r>
        <w:rPr>
          <w:rFonts w:ascii="微软雅黑" w:eastAsia="微软雅黑" w:hAnsi="微软雅黑"/>
          <w:color w:val="333333"/>
          <w:sz w:val="21"/>
          <w:szCs w:val="21"/>
        </w:rPr>
        <w:t>7</w:t>
      </w:r>
      <w:r w:rsidRPr="00456DD9">
        <w:rPr>
          <w:rFonts w:ascii="微软雅黑" w:eastAsia="微软雅黑" w:hAnsi="微软雅黑" w:hint="eastAsia"/>
          <w:color w:val="333333"/>
          <w:sz w:val="21"/>
          <w:szCs w:val="21"/>
        </w:rPr>
        <w:t>年1月的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所有销售中心所有产品型号的销售</w:t>
      </w:r>
      <w:r w:rsidRPr="00456DD9">
        <w:rPr>
          <w:rFonts w:ascii="微软雅黑" w:eastAsia="微软雅黑" w:hAnsi="微软雅黑" w:hint="eastAsia"/>
          <w:color w:val="333333"/>
          <w:sz w:val="21"/>
          <w:szCs w:val="21"/>
        </w:rPr>
        <w:t>数据记录存储在record_201</w:t>
      </w:r>
      <w:r>
        <w:rPr>
          <w:rFonts w:ascii="微软雅黑" w:eastAsia="微软雅黑" w:hAnsi="微软雅黑"/>
          <w:color w:val="333333"/>
          <w:sz w:val="21"/>
          <w:szCs w:val="21"/>
        </w:rPr>
        <w:t>7-01</w:t>
      </w:r>
      <w:r w:rsidRPr="00456DD9">
        <w:rPr>
          <w:rFonts w:ascii="微软雅黑" w:eastAsia="微软雅黑" w:hAnsi="微软雅黑" w:hint="eastAsia"/>
          <w:color w:val="333333"/>
          <w:sz w:val="21"/>
          <w:szCs w:val="21"/>
        </w:rPr>
        <w:t>.csv文件中，以此类推。</w:t>
      </w:r>
    </w:p>
    <w:p w:rsidR="00297E7B" w:rsidRDefault="000D043D" w:rsidP="002A1540">
      <w:pPr>
        <w:pStyle w:val="HTML"/>
        <w:adjustRightInd w:val="0"/>
        <w:snapToGrid w:val="0"/>
        <w:spacing w:line="315" w:lineRule="atLeast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3</w:t>
      </w:r>
      <w:r w:rsidR="00297E7B">
        <w:rPr>
          <w:rFonts w:ascii="微软雅黑" w:eastAsia="微软雅黑" w:hAnsi="微软雅黑" w:hint="eastAsia"/>
          <w:b/>
          <w:color w:val="333333"/>
          <w:sz w:val="21"/>
          <w:szCs w:val="21"/>
        </w:rPr>
        <w:t>.3</w:t>
      </w:r>
      <w:r w:rsidR="00297E7B" w:rsidRPr="006D5E26">
        <w:rPr>
          <w:rFonts w:ascii="微软雅黑" w:eastAsia="微软雅黑" w:hAnsi="微软雅黑" w:hint="eastAsia"/>
          <w:b/>
          <w:color w:val="333333"/>
          <w:sz w:val="21"/>
          <w:szCs w:val="21"/>
        </w:rPr>
        <w:t>评选标准：</w:t>
      </w:r>
    </w:p>
    <w:p w:rsidR="00297E7B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6D5E26">
        <w:rPr>
          <w:rFonts w:ascii="微软雅黑" w:eastAsia="微软雅黑" w:hAnsi="微软雅黑" w:hint="eastAsia"/>
          <w:b/>
          <w:color w:val="333333"/>
          <w:sz w:val="21"/>
          <w:szCs w:val="21"/>
        </w:rPr>
        <w:t>测试阶段，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选手需以周为单位对18年7~9月27~39周各销售中心各产品型号各周的销售数量进行预测。</w:t>
      </w:r>
    </w:p>
    <w:p w:rsidR="00297E7B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65272F">
        <w:rPr>
          <w:rFonts w:ascii="微软雅黑" w:eastAsia="微软雅黑" w:hAnsi="微软雅黑" w:hint="eastAsia"/>
          <w:b/>
          <w:color w:val="333333"/>
          <w:sz w:val="21"/>
          <w:szCs w:val="21"/>
        </w:rPr>
        <w:t>预选赛阶段，</w:t>
      </w:r>
      <w:r w:rsidRPr="00E014EF">
        <w:rPr>
          <w:rFonts w:ascii="微软雅黑" w:eastAsia="微软雅黑" w:hAnsi="微软雅黑" w:hint="eastAsia"/>
          <w:color w:val="333333"/>
          <w:sz w:val="21"/>
          <w:szCs w:val="21"/>
        </w:rPr>
        <w:t>大赛将提供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18年7~8月</w:t>
      </w:r>
      <w:r w:rsidRPr="00E014EF">
        <w:rPr>
          <w:rFonts w:ascii="微软雅黑" w:eastAsia="微软雅黑" w:hAnsi="微软雅黑" w:hint="eastAsia"/>
          <w:color w:val="333333"/>
          <w:sz w:val="21"/>
          <w:szCs w:val="21"/>
        </w:rPr>
        <w:t>的销售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实际</w:t>
      </w:r>
      <w:r w:rsidRPr="00E014EF">
        <w:rPr>
          <w:rFonts w:ascii="微软雅黑" w:eastAsia="微软雅黑" w:hAnsi="微软雅黑" w:hint="eastAsia"/>
          <w:color w:val="333333"/>
          <w:sz w:val="21"/>
          <w:szCs w:val="21"/>
        </w:rPr>
        <w:t>数据，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选手以周为单位对18年9~11月36~48周的销售进行预测，</w:t>
      </w:r>
      <w:r w:rsidRPr="00E014EF">
        <w:rPr>
          <w:rFonts w:ascii="微软雅黑" w:eastAsia="微软雅黑" w:hAnsi="微软雅黑" w:hint="eastAsia"/>
          <w:color w:val="333333"/>
          <w:sz w:val="21"/>
          <w:szCs w:val="21"/>
        </w:rPr>
        <w:t>淘汰赛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对18年11月~19年1月月进行预测和决赛针对19年1~3月进行预测</w:t>
      </w:r>
      <w:r w:rsidRPr="00E014EF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297E7B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评选方法：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以预测准确率的高低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来作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为评选标准。</w:t>
      </w:r>
    </w:p>
    <w:p w:rsidR="00297E7B" w:rsidRPr="002B0D06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2B0D06">
        <w:rPr>
          <w:rFonts w:ascii="微软雅黑" w:eastAsia="微软雅黑" w:hAnsi="微软雅黑" w:hint="eastAsia"/>
          <w:b/>
          <w:color w:val="333333"/>
          <w:sz w:val="21"/>
          <w:szCs w:val="21"/>
        </w:rPr>
        <w:t>预测准确率核算逻辑：</w:t>
      </w:r>
    </w:p>
    <w:p w:rsidR="00297E7B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预测准确率=</w:t>
      </w:r>
      <m:oMath>
        <m:r>
          <m:rPr>
            <m:sty m:val="p"/>
          </m:rPr>
          <w:rPr>
            <w:rFonts w:ascii="Cambria Math" w:eastAsia="微软雅黑" w:hAnsi="Cambria Math"/>
            <w:color w:val="333333"/>
            <w:sz w:val="21"/>
            <w:szCs w:val="21"/>
          </w:rPr>
          <m:t>1-</m:t>
        </m:r>
        <m:f>
          <m:fPr>
            <m:ctrlPr>
              <w:rPr>
                <w:rFonts w:ascii="Cambria Math" w:eastAsia="微软雅黑" w:hAnsi="Cambria Math"/>
                <w:color w:val="333333"/>
                <w:sz w:val="21"/>
                <w:szCs w:val="2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微软雅黑" w:hAnsi="Cambria Math"/>
                    <w:i/>
                    <w:color w:val="333333"/>
                    <w:sz w:val="21"/>
                    <w:szCs w:val="21"/>
                  </w:rPr>
                </m:ctrlPr>
              </m:naryPr>
              <m:sub/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微软雅黑" w:hAnsi="Cambria Math"/>
                        <w:i/>
                        <w:color w:val="333333"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微软雅黑" w:hAnsi="Cambria Math"/>
                        <w:color w:val="333333"/>
                        <w:sz w:val="21"/>
                        <w:szCs w:val="21"/>
                      </w:rPr>
                      <m:t>预测数量</m:t>
                    </m:r>
                    <m:r>
                      <m:rPr>
                        <m:sty m:val="p"/>
                      </m:rPr>
                      <w:rPr>
                        <w:rFonts w:ascii="Cambria Math" w:eastAsia="微软雅黑" w:hAnsi="Cambria Math"/>
                        <w:color w:val="333333"/>
                        <w:sz w:val="21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微软雅黑" w:hAnsi="Cambria Math"/>
                        <w:color w:val="333333"/>
                        <w:sz w:val="21"/>
                        <w:szCs w:val="21"/>
                      </w:rPr>
                      <m:t>实际销售数量</m:t>
                    </m:r>
                  </m:e>
                </m:d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微软雅黑" w:hAnsi="Cambria Math"/>
                    <w:color w:val="333333"/>
                    <w:sz w:val="21"/>
                    <w:szCs w:val="21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微软雅黑" w:hAnsi="Cambria Math" w:hint="eastAsia"/>
                    <w:color w:val="333333"/>
                    <w:sz w:val="21"/>
                    <w:szCs w:val="21"/>
                  </w:rPr>
                  <m:t>预测数量</m:t>
                </m:r>
              </m:e>
            </m:nary>
          </m:den>
        </m:f>
        <m:r>
          <w:rPr>
            <w:rFonts w:ascii="Cambria Math" w:eastAsia="微软雅黑" w:hAnsi="Cambria Math"/>
            <w:color w:val="333333"/>
            <w:sz w:val="21"/>
            <w:szCs w:val="21"/>
          </w:rPr>
          <m:t>×100%</m:t>
        </m:r>
      </m:oMath>
    </w:p>
    <w:p w:rsidR="00297E7B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7D7AE8">
        <w:rPr>
          <w:rFonts w:ascii="微软雅黑" w:eastAsia="微软雅黑" w:hAnsi="微软雅黑" w:hint="eastAsia"/>
          <w:b/>
          <w:color w:val="333333"/>
          <w:sz w:val="21"/>
          <w:szCs w:val="21"/>
        </w:rPr>
        <w:t>相关定义：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以周日作为一周的第一天，周六为最后一天。</w:t>
      </w:r>
    </w:p>
    <w:p w:rsidR="00297E7B" w:rsidRDefault="00297E7B" w:rsidP="002A1540">
      <w:pPr>
        <w:pStyle w:val="HTML"/>
        <w:adjustRightInd w:val="0"/>
        <w:snapToGrid w:val="0"/>
        <w:spacing w:line="315" w:lineRule="atLeast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每周的周三在哪个月，视为该周为哪个月。（以下列出18/19年台历以供参考）</w:t>
      </w:r>
    </w:p>
    <w:p w:rsidR="00D011B6" w:rsidRDefault="00297E7B" w:rsidP="002A1540">
      <w:pPr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object w:dxaOrig="2069" w:dyaOrig="1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4.5pt" o:ole="">
            <v:imagedata r:id="rId8" o:title=""/>
          </v:shape>
          <o:OLEObject Type="Embed" ProgID="Excel.Sheet.12" ShapeID="_x0000_i1025" DrawAspect="Icon" ObjectID="_1623171857" r:id="rId9"/>
        </w:object>
      </w:r>
      <w:r>
        <w:rPr>
          <w:rFonts w:ascii="微软雅黑" w:eastAsia="微软雅黑" w:hAnsi="微软雅黑"/>
          <w:color w:val="333333"/>
          <w:szCs w:val="21"/>
        </w:rPr>
        <w:object w:dxaOrig="1551" w:dyaOrig="973">
          <v:shape id="_x0000_i1026" type="#_x0000_t75" style="width:77.25pt;height:48.75pt" o:ole="">
            <v:imagedata r:id="rId10" o:title=""/>
          </v:shape>
          <o:OLEObject Type="Embed" ProgID="Excel.Sheet.12" ShapeID="_x0000_i1026" DrawAspect="Icon" ObjectID="_1623171858" r:id="rId11"/>
        </w:object>
      </w:r>
    </w:p>
    <w:p w:rsidR="00683A78" w:rsidRDefault="00683A78" w:rsidP="002A1540">
      <w:pPr>
        <w:rPr>
          <w:rFonts w:ascii="微软雅黑" w:eastAsia="微软雅黑" w:hAnsi="微软雅黑"/>
          <w:color w:val="333333"/>
          <w:szCs w:val="21"/>
        </w:rPr>
      </w:pPr>
    </w:p>
    <w:p w:rsidR="00683A78" w:rsidRDefault="00683A78" w:rsidP="002A1540">
      <w:pPr>
        <w:rPr>
          <w:rFonts w:ascii="微软雅黑" w:eastAsia="微软雅黑" w:hAnsi="微软雅黑"/>
          <w:color w:val="333333"/>
          <w:szCs w:val="21"/>
        </w:rPr>
      </w:pPr>
    </w:p>
    <w:p w:rsidR="00683A78" w:rsidRDefault="00683A78" w:rsidP="002A1540">
      <w:pPr>
        <w:pStyle w:val="1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br w:type="page"/>
      </w:r>
    </w:p>
    <w:p w:rsidR="00683A78" w:rsidRPr="00683A78" w:rsidRDefault="00683A78" w:rsidP="002A1540">
      <w:pPr>
        <w:pStyle w:val="1"/>
        <w:rPr>
          <w:rFonts w:ascii="微软雅黑" w:eastAsia="微软雅黑" w:hAnsi="微软雅黑"/>
          <w:sz w:val="28"/>
        </w:rPr>
      </w:pPr>
      <w:r w:rsidRPr="00683A78">
        <w:rPr>
          <w:rFonts w:ascii="微软雅黑" w:eastAsia="微软雅黑" w:hAnsi="微软雅黑" w:hint="eastAsia"/>
          <w:sz w:val="28"/>
        </w:rPr>
        <w:lastRenderedPageBreak/>
        <w:t>课题4：AR技术在中央空调配电箱接线判别中的应用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.1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课题介绍：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本课题选用的是中央空调产品。中央空调配电柜接线复杂，除了采取各种措施保证安装正确外，还要有单独的检测工作人员，核对配电柜内的每一个接线接口。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参赛者通过的合格产品图片、接线标准规范等数据，通过视觉AR技术，无需精准定位和特别的光源，就可以自动判断中央空调的配电柜接线是否合格，杜绝漏检失误的发生。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 xml:space="preserve"> 参赛者可以利用的辅助光源，增强AR眼镜的视野清晰度；为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方便锚点定位</w:t>
      </w:r>
      <w:proofErr w:type="gramEnd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，可以要求在配电柜粘贴不多于3个的标记点；判别方式可以整体一次性全图判断，也可以通过分区块判断。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检测结果拍照留存，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具备对接工厂系统的能力，实现检测数据绑定能力。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开发成果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可以支持部署到企业私有云。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参赛所需硬件，需要参赛队伍自备，并不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做为</w:t>
      </w:r>
      <w:proofErr w:type="gramEnd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最终交付物。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5BDCC8F7" wp14:editId="401685DF">
            <wp:extent cx="2873829" cy="2101819"/>
            <wp:effectExtent l="0" t="0" r="3175" b="0"/>
            <wp:docPr id="4" name="图片 4" descr="C:\Users\86186\AppData\Local\Temp\WeChat Files\776fd3eab5cb4b317fa8ddcf392c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186\AppData\Local\Temp\WeChat Files\776fd3eab5cb4b317fa8ddcf392cc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36490"/>
                    <a:stretch/>
                  </pic:blipFill>
                  <pic:spPr bwMode="auto">
                    <a:xfrm>
                      <a:off x="0" y="0"/>
                      <a:ext cx="2878629" cy="21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.2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课题数据或场景支持：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场景选在海尔中央空调的配电箱接线检查工作站。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 xml:space="preserve"> 大概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220个点的接线和状态判断。配电柜内部没有单独的照明灯光，可以根据需要，使用AR眼镜的光源，或者增加外置光源的方式。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24523">
        <w:rPr>
          <w:rFonts w:ascii="微软雅黑" w:eastAsia="微软雅黑" w:hAnsi="微软雅黑"/>
          <w:b/>
          <w:noProof/>
          <w:color w:val="333333"/>
          <w:sz w:val="21"/>
          <w:szCs w:val="21"/>
        </w:rPr>
        <w:lastRenderedPageBreak/>
        <w:drawing>
          <wp:inline distT="0" distB="0" distL="0" distR="0" wp14:anchorId="3B1A8332" wp14:editId="0327DE13">
            <wp:extent cx="2677886" cy="3570514"/>
            <wp:effectExtent l="0" t="0" r="8255" b="0"/>
            <wp:docPr id="3" name="图片 3" descr="C:\Users\86186\AppData\Local\Temp\WeChat Files\48ce89451ccbc112fb8aeda4551b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6\AppData\Local\Temp\WeChat Files\48ce89451ccbc112fb8aeda4551b6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41" cy="357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78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24523"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2B7F2844" wp14:editId="4838765F">
            <wp:extent cx="2203938" cy="2212970"/>
            <wp:effectExtent l="0" t="0" r="6350" b="0"/>
            <wp:docPr id="5" name="图片 5" descr="C:\Users\86186\AppData\Local\Temp\WeChat Files\0c9f1846dcfe12c9f467bdd58cc4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86\AppData\Local\Temp\WeChat Files\0c9f1846dcfe12c9f467bdd58cc45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3489" cy="22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.3</w:t>
      </w:r>
      <w:r w:rsidRPr="00824523">
        <w:rPr>
          <w:rFonts w:ascii="微软雅黑" w:eastAsia="微软雅黑" w:hAnsi="微软雅黑"/>
          <w:b/>
          <w:color w:val="333333"/>
          <w:sz w:val="21"/>
          <w:szCs w:val="21"/>
        </w:rPr>
        <w:t>比赛安排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数据采集阶段：2019年7月12日前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请参赛队伍，根据此材料提供的描述，提出详细的数据要求，在7月5日前，通过邮件发给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给</w:t>
      </w:r>
      <w:proofErr w:type="gramEnd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出题方邮箱 cuiweicun@haier.com，出题方需要在5日内完成数据回馈。若有数据采集、数据标准的任何问题，双方电话或者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微信交流</w:t>
      </w:r>
      <w:proofErr w:type="gramEnd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协商 崔维存 18769429863。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开发测试阶段：2019年7月13日~2019年9月10日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参赛方根据资料，开发程序，开发计划提报给出题方；</w:t>
      </w:r>
    </w:p>
    <w:p w:rsidR="00683A78" w:rsidRPr="00824523" w:rsidRDefault="00683A78" w:rsidP="002A1540">
      <w:pPr>
        <w:pStyle w:val="HTML"/>
        <w:tabs>
          <w:tab w:val="clear" w:pos="1832"/>
          <w:tab w:val="left" w:pos="1422"/>
        </w:tabs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ab/>
        <w:t>如有需要补充的内容，邮件发送给出题方，双方讨论数据补充的要求和时间；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预选赛阶段：2019年9月10日~2019年9月21日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将检测APP和相关辅助硬件安装到车间的检测工位，1周时间调试。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最终结果：提交时间为2019年9月21日~2019年9月30日24：00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/>
          <w:color w:val="333333"/>
          <w:sz w:val="21"/>
          <w:szCs w:val="21"/>
        </w:rPr>
        <w:t xml:space="preserve">        邮件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发送给出题方，提交内容需包含：</w:t>
      </w:r>
    </w:p>
    <w:p w:rsidR="00683A78" w:rsidRPr="00824523" w:rsidRDefault="00683A78" w:rsidP="002A1540">
      <w:pPr>
        <w:pStyle w:val="HTML"/>
        <w:numPr>
          <w:ilvl w:val="0"/>
          <w:numId w:val="4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设计思路说明PPT（方案设计思路、软件编写思路、达到目标的关键点、硬件规格要求）</w:t>
      </w:r>
    </w:p>
    <w:p w:rsidR="00683A78" w:rsidRPr="00824523" w:rsidRDefault="00683A78" w:rsidP="002A1540">
      <w:pPr>
        <w:pStyle w:val="HTML"/>
        <w:numPr>
          <w:ilvl w:val="0"/>
          <w:numId w:val="4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软件源代码（语言不限，但需在PPT中描述软件、版本、运行环境要求、使用说明等）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.4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评选标准：</w:t>
      </w:r>
    </w:p>
    <w:p w:rsidR="00683A78" w:rsidRPr="00824523" w:rsidRDefault="00683A78" w:rsidP="002A1540">
      <w:pPr>
        <w:pStyle w:val="HTML"/>
        <w:tabs>
          <w:tab w:val="clear" w:pos="1832"/>
        </w:tabs>
        <w:adjustRightInd w:val="0"/>
        <w:snapToGrid w:val="0"/>
        <w:spacing w:line="360" w:lineRule="auto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评选阶段10月1日~10月31日</w:t>
      </w:r>
    </w:p>
    <w:p w:rsidR="00683A78" w:rsidRPr="00824523" w:rsidRDefault="00683A78" w:rsidP="002A1540">
      <w:pPr>
        <w:pStyle w:val="HTML"/>
        <w:tabs>
          <w:tab w:val="clear" w:pos="1832"/>
          <w:tab w:val="left" w:pos="1002"/>
        </w:tabs>
        <w:adjustRightInd w:val="0"/>
        <w:snapToGrid w:val="0"/>
        <w:spacing w:line="360" w:lineRule="auto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采用参赛方报告+专家评审的方式</w:t>
      </w:r>
    </w:p>
    <w:p w:rsidR="00683A78" w:rsidRPr="00824523" w:rsidRDefault="00683A78" w:rsidP="002A1540">
      <w:pPr>
        <w:pStyle w:val="HTML"/>
        <w:numPr>
          <w:ilvl w:val="0"/>
          <w:numId w:val="2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参赛者采用PPT的形式，准确描述测试原理和方法，明确辅助光源照度、位置、角度的要求，明确网络要求，明确硬件要求；占比0.4</w:t>
      </w:r>
    </w:p>
    <w:p w:rsidR="00683A78" w:rsidRPr="00824523" w:rsidRDefault="00683A78" w:rsidP="002A1540">
      <w:pPr>
        <w:pStyle w:val="HTML"/>
        <w:numPr>
          <w:ilvl w:val="0"/>
          <w:numId w:val="2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需要提供安装程序和开发源代码，出题方挑选任意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一</w:t>
      </w:r>
      <w:proofErr w:type="gramEnd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段代码，参赛者可以清晰解释所实现的功能；占比0.2</w:t>
      </w:r>
    </w:p>
    <w:p w:rsidR="00683A78" w:rsidRPr="00824523" w:rsidRDefault="00683A78" w:rsidP="002A1540">
      <w:pPr>
        <w:pStyle w:val="HTML"/>
        <w:numPr>
          <w:ilvl w:val="0"/>
          <w:numId w:val="2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开发的成果，可部署在现场2分钟之内完成判别，判别正确率100%；拍照+3分钟以上的录像留存；占比0.3</w:t>
      </w:r>
    </w:p>
    <w:p w:rsidR="00683A78" w:rsidRDefault="00683A78" w:rsidP="002A1540">
      <w:pPr>
        <w:pStyle w:val="HTML"/>
        <w:numPr>
          <w:ilvl w:val="0"/>
          <w:numId w:val="2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  <w:sectPr w:rsidR="00683A78" w:rsidSect="003D3E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作业人员佩戴使用2H，不会有明显的晕眩感；占比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0.</w:t>
      </w:r>
    </w:p>
    <w:p w:rsidR="00683A78" w:rsidRPr="00683A78" w:rsidRDefault="00683A78" w:rsidP="002A1540">
      <w:pPr>
        <w:pStyle w:val="1"/>
        <w:rPr>
          <w:rFonts w:ascii="微软雅黑" w:eastAsia="微软雅黑" w:hAnsi="微软雅黑"/>
          <w:sz w:val="28"/>
        </w:rPr>
      </w:pPr>
      <w:r w:rsidRPr="00683A78">
        <w:rPr>
          <w:rFonts w:ascii="微软雅黑" w:eastAsia="微软雅黑" w:hAnsi="微软雅黑" w:hint="eastAsia"/>
          <w:sz w:val="28"/>
        </w:rPr>
        <w:lastRenderedPageBreak/>
        <w:t>课题5：库位指派优化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5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.1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课题介绍：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sz w:val="21"/>
          <w:szCs w:val="21"/>
        </w:rPr>
        <w:t>本课题选用</w:t>
      </w:r>
      <w:proofErr w:type="gramStart"/>
      <w:r w:rsidRPr="00824523">
        <w:rPr>
          <w:rFonts w:ascii="微软雅黑" w:eastAsia="微软雅黑" w:hAnsi="微软雅黑" w:hint="eastAsia"/>
          <w:sz w:val="21"/>
          <w:szCs w:val="21"/>
        </w:rPr>
        <w:t>海尔某</w:t>
      </w:r>
      <w:proofErr w:type="gramEnd"/>
      <w:r w:rsidRPr="00824523">
        <w:rPr>
          <w:rFonts w:ascii="微软雅黑" w:eastAsia="微软雅黑" w:hAnsi="微软雅黑" w:hint="eastAsia"/>
          <w:sz w:val="21"/>
          <w:szCs w:val="21"/>
        </w:rPr>
        <w:t>工厂的货物入库优化场景。货物入库前没有明确的目标库位，会导致存货混乱、分布无规律，影响入库和出库的效率。参赛方根据库存特点，</w:t>
      </w:r>
      <w:proofErr w:type="gramStart"/>
      <w:r w:rsidRPr="00824523">
        <w:rPr>
          <w:rFonts w:ascii="微软雅黑" w:eastAsia="微软雅黑" w:hAnsi="微软雅黑" w:hint="eastAsia"/>
          <w:sz w:val="21"/>
          <w:szCs w:val="21"/>
        </w:rPr>
        <w:t>结合主办</w:t>
      </w:r>
      <w:proofErr w:type="gramEnd"/>
      <w:r w:rsidRPr="00824523">
        <w:rPr>
          <w:rFonts w:ascii="微软雅黑" w:eastAsia="微软雅黑" w:hAnsi="微软雅黑" w:hint="eastAsia"/>
          <w:sz w:val="21"/>
          <w:szCs w:val="21"/>
        </w:rPr>
        <w:t>方提供的数据，搭建寻优模型并编制应用程序，输出入库最优解，提升仓库利用率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。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5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.2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课题数据或场景支持：</w:t>
      </w:r>
    </w:p>
    <w:p w:rsidR="00683A78" w:rsidRPr="00824523" w:rsidRDefault="00683A78" w:rsidP="003D22C1">
      <w:pPr>
        <w:pStyle w:val="HTML"/>
        <w:numPr>
          <w:ilvl w:val="0"/>
          <w:numId w:val="14"/>
        </w:numPr>
        <w:adjustRightInd w:val="0"/>
        <w:snapToGrid w:val="0"/>
        <w:spacing w:line="360" w:lineRule="auto"/>
        <w:jc w:val="both"/>
        <w:rPr>
          <w:rFonts w:ascii="微软雅黑" w:eastAsia="微软雅黑" w:hAnsi="微软雅黑"/>
          <w:bCs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bCs/>
          <w:color w:val="333333"/>
          <w:sz w:val="21"/>
          <w:szCs w:val="21"/>
        </w:rPr>
        <w:t>基本信息</w:t>
      </w:r>
    </w:p>
    <w:p w:rsidR="00683A78" w:rsidRPr="00824523" w:rsidRDefault="00683A78" w:rsidP="002A1540">
      <w:pPr>
        <w:pStyle w:val="ac"/>
        <w:widowControl/>
        <w:numPr>
          <w:ilvl w:val="0"/>
          <w:numId w:val="6"/>
        </w:numPr>
        <w:adjustRightInd w:val="0"/>
        <w:snapToGrid w:val="0"/>
        <w:spacing w:line="360" w:lineRule="auto"/>
        <w:ind w:left="0" w:firstLineChars="0" w:firstLine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仓库根据</w:t>
      </w:r>
      <w:proofErr w:type="gramStart"/>
      <w:r w:rsidRPr="00824523">
        <w:rPr>
          <w:rFonts w:ascii="微软雅黑" w:eastAsia="微软雅黑" w:hAnsi="微软雅黑" w:hint="eastAsia"/>
        </w:rPr>
        <w:t>库位离拣货区</w:t>
      </w:r>
      <w:proofErr w:type="gramEnd"/>
      <w:r w:rsidRPr="00824523">
        <w:rPr>
          <w:rFonts w:ascii="微软雅黑" w:eastAsia="微软雅黑" w:hAnsi="微软雅黑" w:hint="eastAsia"/>
        </w:rPr>
        <w:t>距离已经划分好“冷区”，“恒温”，“热区”，如图1所示；</w:t>
      </w:r>
    </w:p>
    <w:p w:rsidR="00683A78" w:rsidRPr="00824523" w:rsidRDefault="00683A78" w:rsidP="002A1540">
      <w:pPr>
        <w:pStyle w:val="ac"/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/>
          <w:noProof/>
        </w:rPr>
        <w:drawing>
          <wp:inline distT="0" distB="0" distL="0" distR="0" wp14:anchorId="3921F7CC" wp14:editId="672C2C6B">
            <wp:extent cx="5753877" cy="1712462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-1" r="-36" b="6832"/>
                    <a:stretch/>
                  </pic:blipFill>
                  <pic:spPr bwMode="auto">
                    <a:xfrm>
                      <a:off x="0" y="0"/>
                      <a:ext cx="5843086" cy="173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A78" w:rsidRPr="00824523" w:rsidRDefault="00683A78" w:rsidP="002A1540">
      <w:pPr>
        <w:pStyle w:val="ac"/>
        <w:adjustRightInd w:val="0"/>
        <w:snapToGrid w:val="0"/>
        <w:spacing w:line="360" w:lineRule="auto"/>
        <w:rPr>
          <w:rFonts w:ascii="微软雅黑" w:eastAsia="微软雅黑" w:hAnsi="微软雅黑"/>
          <w:b/>
        </w:rPr>
      </w:pPr>
      <w:r w:rsidRPr="00824523">
        <w:rPr>
          <w:rFonts w:ascii="微软雅黑" w:eastAsia="微软雅黑" w:hAnsi="微软雅黑" w:hint="eastAsia"/>
          <w:b/>
        </w:rPr>
        <w:t>图1 仓库区域划分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 xml:space="preserve">b. </w:t>
      </w:r>
      <w:proofErr w:type="gramStart"/>
      <w:r w:rsidRPr="00824523">
        <w:rPr>
          <w:rFonts w:ascii="微软雅黑" w:eastAsia="微软雅黑" w:hAnsi="微软雅黑" w:hint="eastAsia"/>
          <w:szCs w:val="21"/>
        </w:rPr>
        <w:t>根据货物的吞吐率已经计算得到不同货物的“</w:t>
      </w:r>
      <w:proofErr w:type="gramEnd"/>
      <w:r w:rsidRPr="00824523">
        <w:rPr>
          <w:rFonts w:ascii="微软雅黑" w:eastAsia="微软雅黑" w:hAnsi="微软雅黑" w:hint="eastAsia"/>
          <w:szCs w:val="21"/>
        </w:rPr>
        <w:t>温度”；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>c. 货物都为立方体，提供货物的底面长、宽（夹抱面）、堆放层数等信息；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>d. 库位提供长、宽、距拣货区距离等数据；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>e．单个库位允许同时存多个型号，且存放模式如图2所示，其中货物的</w:t>
      </w:r>
      <w:proofErr w:type="gramStart"/>
      <w:r w:rsidRPr="00824523">
        <w:rPr>
          <w:rFonts w:ascii="微软雅黑" w:eastAsia="微软雅黑" w:hAnsi="微软雅黑" w:hint="eastAsia"/>
          <w:szCs w:val="21"/>
        </w:rPr>
        <w:t>夹抱面</w:t>
      </w:r>
      <w:proofErr w:type="gramEnd"/>
      <w:r w:rsidRPr="00824523">
        <w:rPr>
          <w:rFonts w:ascii="微软雅黑" w:eastAsia="微软雅黑" w:hAnsi="微软雅黑" w:hint="eastAsia"/>
          <w:szCs w:val="21"/>
        </w:rPr>
        <w:t>平行于库位的长，纵向只允许一种货物，横向允许不同种货物；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 wp14:anchorId="24B0E083" wp14:editId="30A1BAB0">
            <wp:extent cx="2625932" cy="2303253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0605" cy="23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 w:rsidRPr="00824523">
        <w:rPr>
          <w:rFonts w:ascii="微软雅黑" w:eastAsia="微软雅黑" w:hAnsi="微软雅黑" w:hint="eastAsia"/>
          <w:b/>
          <w:szCs w:val="21"/>
        </w:rPr>
        <w:t>图2 入库摆放模式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>f. 提供库位的库存信息，以及库位中每种货物的最大在库时长（库龄）；</w:t>
      </w: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>g. 待入库的货物库龄都为1天。</w:t>
      </w:r>
    </w:p>
    <w:p w:rsidR="00683A78" w:rsidRPr="00824523" w:rsidRDefault="00683A78" w:rsidP="002A1540">
      <w:pPr>
        <w:pStyle w:val="ac"/>
        <w:widowControl/>
        <w:numPr>
          <w:ilvl w:val="0"/>
          <w:numId w:val="11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  <w:bCs/>
        </w:rPr>
      </w:pPr>
      <w:r w:rsidRPr="00824523">
        <w:rPr>
          <w:rFonts w:ascii="微软雅黑" w:eastAsia="微软雅黑" w:hAnsi="微软雅黑" w:hint="eastAsia"/>
          <w:bCs/>
        </w:rPr>
        <w:t>约束条件：</w:t>
      </w:r>
    </w:p>
    <w:p w:rsidR="00683A78" w:rsidRPr="00824523" w:rsidRDefault="00683A78" w:rsidP="002A1540">
      <w:pPr>
        <w:pStyle w:val="ac"/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货物不允许超出库位边距（长、宽）；</w:t>
      </w:r>
    </w:p>
    <w:p w:rsidR="00683A78" w:rsidRPr="00824523" w:rsidRDefault="00683A78" w:rsidP="002A1540">
      <w:pPr>
        <w:pStyle w:val="ac"/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库位的宽度需要预留20%的空间，即实际货物摆放纵向需要预留间隔；</w:t>
      </w:r>
    </w:p>
    <w:p w:rsidR="00683A78" w:rsidRPr="00824523" w:rsidRDefault="00683A78" w:rsidP="002A1540">
      <w:pPr>
        <w:pStyle w:val="ac"/>
        <w:widowControl/>
        <w:numPr>
          <w:ilvl w:val="0"/>
          <w:numId w:val="5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库位内存在库</w:t>
      </w:r>
      <w:proofErr w:type="gramStart"/>
      <w:r w:rsidRPr="00824523">
        <w:rPr>
          <w:rFonts w:ascii="微软雅黑" w:eastAsia="微软雅黑" w:hAnsi="微软雅黑" w:hint="eastAsia"/>
        </w:rPr>
        <w:t>龄</w:t>
      </w:r>
      <w:proofErr w:type="gramEnd"/>
      <w:r w:rsidRPr="00824523">
        <w:rPr>
          <w:rFonts w:ascii="微软雅黑" w:eastAsia="微软雅黑" w:hAnsi="微软雅黑" w:hint="eastAsia"/>
        </w:rPr>
        <w:t>超过30天的货物，则该种货物不允许再入该库位；</w:t>
      </w:r>
    </w:p>
    <w:p w:rsidR="00683A78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sz w:val="21"/>
          <w:szCs w:val="21"/>
        </w:rPr>
        <w:t>不能调整在存货物的位置。</w:t>
      </w:r>
      <w:r w:rsidRPr="00824523">
        <w:rPr>
          <w:rFonts w:ascii="微软雅黑" w:eastAsia="微软雅黑" w:hAnsi="微软雅黑"/>
          <w:b/>
          <w:color w:val="333333"/>
          <w:sz w:val="21"/>
          <w:szCs w:val="21"/>
        </w:rPr>
        <w:t xml:space="preserve"> 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5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.3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评选标准：</w:t>
      </w:r>
    </w:p>
    <w:p w:rsidR="00683A78" w:rsidRPr="00824523" w:rsidRDefault="00683A78" w:rsidP="002A1540">
      <w:pPr>
        <w:pStyle w:val="ac"/>
        <w:widowControl/>
        <w:numPr>
          <w:ilvl w:val="0"/>
          <w:numId w:val="12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  <w:bCs/>
        </w:rPr>
      </w:pPr>
      <w:r w:rsidRPr="00824523">
        <w:rPr>
          <w:rFonts w:ascii="微软雅黑" w:eastAsia="微软雅黑" w:hAnsi="微软雅黑" w:hint="eastAsia"/>
          <w:bCs/>
        </w:rPr>
        <w:t>结果评价：</w:t>
      </w:r>
    </w:p>
    <w:p w:rsidR="00683A78" w:rsidRPr="00824523" w:rsidRDefault="00683A78" w:rsidP="002A1540">
      <w:pPr>
        <w:adjustRightInd w:val="0"/>
        <w:snapToGrid w:val="0"/>
        <w:spacing w:line="360" w:lineRule="auto"/>
        <w:ind w:firstLine="420"/>
        <w:rPr>
          <w:rFonts w:ascii="微软雅黑" w:eastAsia="微软雅黑" w:hAnsi="微软雅黑"/>
          <w:szCs w:val="21"/>
        </w:rPr>
      </w:pPr>
      <w:r w:rsidRPr="00824523">
        <w:rPr>
          <w:rFonts w:ascii="微软雅黑" w:eastAsia="微软雅黑" w:hAnsi="微软雅黑" w:hint="eastAsia"/>
          <w:szCs w:val="21"/>
        </w:rPr>
        <w:t>计算速度快（10s左右），优化效果佳。</w:t>
      </w:r>
    </w:p>
    <w:p w:rsidR="00683A78" w:rsidRPr="00824523" w:rsidRDefault="00683A78" w:rsidP="002A1540">
      <w:pPr>
        <w:pStyle w:val="ac"/>
        <w:widowControl/>
        <w:numPr>
          <w:ilvl w:val="0"/>
          <w:numId w:val="13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其它评价要求：</w:t>
      </w:r>
    </w:p>
    <w:p w:rsidR="00683A78" w:rsidRPr="00824523" w:rsidRDefault="00683A78" w:rsidP="002A154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新品货物（不存在于已有库存，也不存在于货物温度中）优先入库“恒温”区；</w:t>
      </w:r>
    </w:p>
    <w:p w:rsidR="00683A78" w:rsidRPr="00824523" w:rsidRDefault="00683A78" w:rsidP="002A154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不能入库的货物尽量少；</w:t>
      </w:r>
    </w:p>
    <w:p w:rsidR="00683A78" w:rsidRPr="00824523" w:rsidRDefault="00683A78" w:rsidP="002A154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综合入库的货物与库区温差尽量少；</w:t>
      </w:r>
    </w:p>
    <w:p w:rsidR="00683A78" w:rsidRPr="00824523" w:rsidRDefault="00683A78" w:rsidP="002A154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同种货物尽量靠拢；</w:t>
      </w:r>
    </w:p>
    <w:p w:rsidR="00683A78" w:rsidRDefault="00683A78" w:rsidP="002A154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auto"/>
        <w:ind w:left="0" w:firstLineChars="0"/>
        <w:rPr>
          <w:rFonts w:ascii="微软雅黑" w:eastAsia="微软雅黑" w:hAnsi="微软雅黑"/>
        </w:rPr>
      </w:pPr>
      <w:r w:rsidRPr="00824523">
        <w:rPr>
          <w:rFonts w:ascii="微软雅黑" w:eastAsia="微软雅黑" w:hAnsi="微软雅黑" w:hint="eastAsia"/>
        </w:rPr>
        <w:t>综合入库后的</w:t>
      </w:r>
      <w:proofErr w:type="gramStart"/>
      <w:r w:rsidRPr="00824523">
        <w:rPr>
          <w:rFonts w:ascii="微软雅黑" w:eastAsia="微软雅黑" w:hAnsi="微软雅黑" w:hint="eastAsia"/>
        </w:rPr>
        <w:t>货物库龄最少</w:t>
      </w:r>
      <w:proofErr w:type="gramEnd"/>
      <w:r w:rsidRPr="00824523">
        <w:rPr>
          <w:rFonts w:ascii="微软雅黑" w:eastAsia="微软雅黑" w:hAnsi="微软雅黑" w:hint="eastAsia"/>
        </w:rPr>
        <w:t>。</w:t>
      </w:r>
    </w:p>
    <w:p w:rsidR="00683A78" w:rsidRPr="00683A78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683A78">
        <w:rPr>
          <w:rFonts w:ascii="微软雅黑" w:eastAsia="微软雅黑" w:hAnsi="微软雅黑" w:hint="eastAsia"/>
          <w:b/>
          <w:color w:val="333333"/>
          <w:sz w:val="21"/>
          <w:szCs w:val="21"/>
        </w:rPr>
        <w:t>5</w:t>
      </w:r>
      <w:r w:rsidRPr="00683A78">
        <w:rPr>
          <w:rFonts w:ascii="微软雅黑" w:eastAsia="微软雅黑" w:hAnsi="微软雅黑"/>
          <w:b/>
          <w:color w:val="333333"/>
          <w:sz w:val="21"/>
          <w:szCs w:val="21"/>
        </w:rPr>
        <w:t>.4</w:t>
      </w:r>
      <w:r w:rsidRPr="00683A78">
        <w:rPr>
          <w:rFonts w:ascii="微软雅黑" w:eastAsia="微软雅黑" w:hAnsi="微软雅黑" w:hint="eastAsia"/>
          <w:b/>
          <w:color w:val="333333"/>
          <w:sz w:val="21"/>
          <w:szCs w:val="21"/>
        </w:rPr>
        <w:t>比赛安排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课题答疑与数据准备阶段：2019年7月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7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日前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海尔内部准备满足比赛要求的样本数据，并与参赛方交流澄清课题内容。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参赛方研发阶段：2019年7月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8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日~2019年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10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月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31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日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方理解</w:t>
      </w:r>
      <w:proofErr w:type="gramEnd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数据、研发模型、开发程序，需于2019年10月31日24：00前，将软件原代码（语言不限，但需在PPT中描述软件、版本、运行环境要求等）、可以使用第三方数据（内容和格式不限，但需要提供给组织方）、设计思路说明PPT（格式不限，以能说明建模、软件编写思路为原则，要求每张PPT配音讲解）等以邮件方式发送给组织方。</w:t>
      </w:r>
    </w:p>
    <w:p w:rsidR="00683A78" w:rsidRPr="00824523" w:rsidRDefault="00683A78" w:rsidP="002A1540">
      <w:pPr>
        <w:pStyle w:val="HTML"/>
        <w:numPr>
          <w:ilvl w:val="0"/>
          <w:numId w:val="3"/>
        </w:numPr>
        <w:adjustRightInd w:val="0"/>
        <w:snapToGrid w:val="0"/>
        <w:spacing w:line="360" w:lineRule="auto"/>
        <w:ind w:left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评选阶段：2019年11月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主办方组织专家对各参赛队提交的结果进行评审，综合考虑效果（70%）和设计思路说明PPT（30%）</w:t>
      </w:r>
    </w:p>
    <w:p w:rsidR="00683A78" w:rsidRPr="00824523" w:rsidRDefault="00683A78" w:rsidP="002A1540">
      <w:pPr>
        <w:pStyle w:val="HTML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Pr="00824523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683A78" w:rsidRDefault="00683A78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br w:type="page"/>
      </w:r>
    </w:p>
    <w:p w:rsidR="00683A78" w:rsidRPr="00683A78" w:rsidRDefault="00683A78" w:rsidP="002A1540">
      <w:pPr>
        <w:pStyle w:val="1"/>
        <w:rPr>
          <w:rFonts w:ascii="微软雅黑" w:eastAsia="微软雅黑" w:hAnsi="微软雅黑"/>
          <w:sz w:val="28"/>
        </w:rPr>
      </w:pPr>
      <w:r w:rsidRPr="00683A78">
        <w:rPr>
          <w:rFonts w:ascii="微软雅黑" w:eastAsia="微软雅黑" w:hAnsi="微软雅黑" w:hint="eastAsia"/>
          <w:sz w:val="28"/>
        </w:rPr>
        <w:lastRenderedPageBreak/>
        <w:t>课题6：卧式冷柜预装人因工程线体设计</w:t>
      </w:r>
    </w:p>
    <w:p w:rsidR="00683A78" w:rsidRPr="00E62BFD" w:rsidRDefault="00E62BFD" w:rsidP="002A154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color w:val="333333"/>
          <w:szCs w:val="21"/>
        </w:rPr>
        <w:t>6</w:t>
      </w:r>
      <w:r>
        <w:rPr>
          <w:rFonts w:ascii="微软雅黑" w:eastAsia="微软雅黑" w:hAnsi="微软雅黑"/>
          <w:b/>
          <w:color w:val="333333"/>
          <w:szCs w:val="21"/>
        </w:rPr>
        <w:t>.1</w:t>
      </w:r>
      <w:r w:rsidR="00683A78" w:rsidRPr="00E62BFD">
        <w:rPr>
          <w:rFonts w:ascii="微软雅黑" w:eastAsia="微软雅黑" w:hAnsi="微软雅黑" w:hint="eastAsia"/>
          <w:b/>
          <w:color w:val="333333"/>
          <w:szCs w:val="21"/>
        </w:rPr>
        <w:t>课题介绍：</w:t>
      </w:r>
    </w:p>
    <w:p w:rsidR="00683A78" w:rsidRPr="00824523" w:rsidRDefault="00683A78" w:rsidP="002A1540">
      <w:pPr>
        <w:pStyle w:val="HTML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本课题选用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对象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是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冷柜预装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工序。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冷柜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预装根据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工艺要求，密封机舱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/底板/内冷等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岗位需要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持续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弯腰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150°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作业，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作业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节拍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40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S，员工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劳动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强度大，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流失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率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居高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不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下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；</w:t>
      </w:r>
    </w:p>
    <w:p w:rsidR="00683A78" w:rsidRPr="00824523" w:rsidRDefault="00683A78" w:rsidP="002A1540">
      <w:pPr>
        <w:pStyle w:val="HTML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者可以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通过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产品结构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优化、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作业方式变更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以及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线体结构改造等方面进行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改善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，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在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保证产品质量性能的前提下，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减少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员工弯腰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作业动作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，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提升员工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作业效率，降低员工劳动强度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</w:p>
    <w:p w:rsidR="00683A78" w:rsidRPr="00824523" w:rsidRDefault="00683A78" w:rsidP="002A1540">
      <w:pPr>
        <w:pStyle w:val="HTML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参赛者需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提供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设计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方案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材料，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材料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包含但不仅限于方案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设计思路、方案论证过程、方案实施的关键点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等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内容</w:t>
      </w:r>
      <w:r w:rsidR="003D22C1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  <w:bookmarkStart w:id="0" w:name="_GoBack"/>
      <w:bookmarkEnd w:id="0"/>
    </w:p>
    <w:p w:rsidR="00683A78" w:rsidRPr="00824523" w:rsidRDefault="00683A78" w:rsidP="002A1540">
      <w:pPr>
        <w:pStyle w:val="HTML"/>
        <w:ind w:firstLineChars="200" w:firstLine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4783B526" wp14:editId="22C94A06">
            <wp:extent cx="3663820" cy="1760086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098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83A78" w:rsidRPr="00824523" w:rsidRDefault="00E62BFD" w:rsidP="002A1540">
      <w:pPr>
        <w:pStyle w:val="HTML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</w:t>
      </w:r>
      <w:r>
        <w:rPr>
          <w:rFonts w:ascii="微软雅黑" w:eastAsia="微软雅黑" w:hAnsi="微软雅黑"/>
          <w:color w:val="333333"/>
          <w:sz w:val="21"/>
          <w:szCs w:val="21"/>
        </w:rPr>
        <w:t>.2</w:t>
      </w:r>
      <w:r w:rsidR="00683A78"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课题数据或场景支持：</w:t>
      </w:r>
    </w:p>
    <w:p w:rsidR="00683A78" w:rsidRPr="00824523" w:rsidRDefault="00683A78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1.冷柜预装岗位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：箱壳上线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→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密封机舱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→密封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底板→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下内冷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→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固定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内</w:t>
      </w:r>
      <w:proofErr w:type="gramEnd"/>
      <w:r w:rsidRPr="00824523">
        <w:rPr>
          <w:rFonts w:ascii="微软雅黑" w:eastAsia="微软雅黑" w:hAnsi="微软雅黑"/>
          <w:color w:val="333333"/>
          <w:sz w:val="21"/>
          <w:szCs w:val="21"/>
        </w:rPr>
        <w:t>冷→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密封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内冷→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拉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PE→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安装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胆→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安装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柜口→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安装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板凳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，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其中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从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密封机舱至拉PE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目前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均需要弯腰作业；</w:t>
      </w:r>
    </w:p>
    <w:p w:rsidR="00683A78" w:rsidRPr="00824523" w:rsidRDefault="00683A78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2.冷柜的型号从BD-66到BD-365，生产工艺目前基本一致，越大的冷柜作业弯腰时间越长；</w:t>
      </w:r>
    </w:p>
    <w:p w:rsidR="00683A78" w:rsidRPr="00824523" w:rsidRDefault="00683A78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3.工位操作节拍不能超过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4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0S；</w:t>
      </w:r>
    </w:p>
    <w:p w:rsidR="00683A78" w:rsidRPr="00824523" w:rsidRDefault="00683A78" w:rsidP="002A1540">
      <w:pPr>
        <w:pStyle w:val="HTML"/>
        <w:ind w:left="42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4.每条</w:t>
      </w:r>
      <w:proofErr w:type="gramStart"/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预装线</w:t>
      </w:r>
      <w:proofErr w:type="gramEnd"/>
      <w:r w:rsidRPr="00824523">
        <w:rPr>
          <w:rFonts w:ascii="微软雅黑" w:eastAsia="微软雅黑" w:hAnsi="微软雅黑"/>
          <w:color w:val="333333"/>
          <w:sz w:val="21"/>
          <w:szCs w:val="21"/>
        </w:rPr>
        <w:t>一般每个班次生产型号在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4个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左右；</w:t>
      </w:r>
    </w:p>
    <w:p w:rsidR="00683A78" w:rsidRPr="00824523" w:rsidRDefault="00E62BFD" w:rsidP="002A1540">
      <w:pPr>
        <w:pStyle w:val="HTML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</w:t>
      </w:r>
      <w:r>
        <w:rPr>
          <w:rFonts w:ascii="微软雅黑" w:eastAsia="微软雅黑" w:hAnsi="微软雅黑"/>
          <w:color w:val="333333"/>
          <w:sz w:val="21"/>
          <w:szCs w:val="21"/>
        </w:rPr>
        <w:t>.3</w:t>
      </w:r>
      <w:r w:rsidR="00683A78"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评选标准：</w:t>
      </w:r>
    </w:p>
    <w:p w:rsidR="00683A78" w:rsidRPr="00824523" w:rsidRDefault="00683A78" w:rsidP="002A1540">
      <w:pPr>
        <w:pStyle w:val="HTML"/>
        <w:jc w:val="both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lastRenderedPageBreak/>
        <w:t>前期</w:t>
      </w:r>
      <w:r w:rsidRPr="00824523">
        <w:rPr>
          <w:rFonts w:ascii="微软雅黑" w:eastAsia="微软雅黑" w:hAnsi="微软雅黑"/>
          <w:b/>
          <w:color w:val="333333"/>
          <w:sz w:val="21"/>
          <w:szCs w:val="21"/>
        </w:rPr>
        <w:t>准备</w:t>
      </w: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：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大赛将提供在家用冷柜工厂现场调研机会，对应用场景做实地考察，并测试设计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方案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</w:p>
    <w:p w:rsidR="00683A78" w:rsidRPr="00E62BFD" w:rsidRDefault="00683A78" w:rsidP="002A1540">
      <w:pPr>
        <w:pStyle w:val="HTML"/>
        <w:spacing w:line="315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824523">
        <w:rPr>
          <w:rFonts w:ascii="微软雅黑" w:eastAsia="微软雅黑" w:hAnsi="微软雅黑" w:hint="eastAsia"/>
          <w:b/>
          <w:color w:val="333333"/>
          <w:sz w:val="21"/>
          <w:szCs w:val="21"/>
        </w:rPr>
        <w:t>评审标准：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采用参赛方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报告+专家评审的方式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：参赛者采用PPT的形式，准确描述方案设计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思路，方案论证过程、方案实施的关键点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以及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改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善</w:t>
      </w:r>
      <w:r w:rsidRPr="00824523">
        <w:rPr>
          <w:rFonts w:ascii="微软雅黑" w:eastAsia="微软雅黑" w:hAnsi="微软雅黑"/>
          <w:color w:val="333333"/>
          <w:sz w:val="21"/>
          <w:szCs w:val="21"/>
        </w:rPr>
        <w:t>收益</w:t>
      </w:r>
      <w:r w:rsidRPr="00824523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</w:p>
    <w:sectPr w:rsidR="00683A78" w:rsidRPr="00E62BFD" w:rsidSect="003D3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5E8" w:rsidRDefault="00C935E8" w:rsidP="00361952">
      <w:r>
        <w:separator/>
      </w:r>
    </w:p>
  </w:endnote>
  <w:endnote w:type="continuationSeparator" w:id="0">
    <w:p w:rsidR="00C935E8" w:rsidRDefault="00C935E8" w:rsidP="0036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5E8" w:rsidRDefault="00C935E8" w:rsidP="00361952">
      <w:r>
        <w:separator/>
      </w:r>
    </w:p>
  </w:footnote>
  <w:footnote w:type="continuationSeparator" w:id="0">
    <w:p w:rsidR="00C935E8" w:rsidRDefault="00C935E8" w:rsidP="0036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ABE"/>
    <w:multiLevelType w:val="hybridMultilevel"/>
    <w:tmpl w:val="320C68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D4123"/>
    <w:multiLevelType w:val="hybridMultilevel"/>
    <w:tmpl w:val="E9806DA6"/>
    <w:lvl w:ilvl="0" w:tplc="2E2E1C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9D59FB"/>
    <w:multiLevelType w:val="hybridMultilevel"/>
    <w:tmpl w:val="FA38CD32"/>
    <w:lvl w:ilvl="0" w:tplc="2E2E1C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65588"/>
    <w:multiLevelType w:val="hybridMultilevel"/>
    <w:tmpl w:val="079EA000"/>
    <w:lvl w:ilvl="0" w:tplc="984E5074">
      <w:start w:val="1"/>
      <w:numFmt w:val="japaneseCounting"/>
      <w:lvlText w:val="%1、"/>
      <w:lvlJc w:val="left"/>
      <w:pPr>
        <w:ind w:left="440" w:hanging="44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6E2BE2"/>
    <w:multiLevelType w:val="hybridMultilevel"/>
    <w:tmpl w:val="B11AB3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D3F8B"/>
    <w:multiLevelType w:val="hybridMultilevel"/>
    <w:tmpl w:val="4B0808BC"/>
    <w:lvl w:ilvl="0" w:tplc="2E2E1C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51A76CC">
      <w:start w:val="4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6B29D8"/>
    <w:multiLevelType w:val="hybridMultilevel"/>
    <w:tmpl w:val="03541E5C"/>
    <w:lvl w:ilvl="0" w:tplc="801C33BC">
      <w:start w:val="1"/>
      <w:numFmt w:val="japaneseCounting"/>
      <w:lvlText w:val="%1、"/>
      <w:lvlJc w:val="left"/>
      <w:pPr>
        <w:ind w:left="440" w:hanging="44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175487"/>
    <w:multiLevelType w:val="hybridMultilevel"/>
    <w:tmpl w:val="651AF538"/>
    <w:lvl w:ilvl="0" w:tplc="AD0419BA">
      <w:start w:val="5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BF0FE2"/>
    <w:multiLevelType w:val="hybridMultilevel"/>
    <w:tmpl w:val="2918F4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2154B"/>
    <w:multiLevelType w:val="hybridMultilevel"/>
    <w:tmpl w:val="5ED6B9CC"/>
    <w:lvl w:ilvl="0" w:tplc="6A325F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6A14F3C2">
      <w:start w:val="1"/>
      <w:numFmt w:val="japaneseCounting"/>
      <w:lvlText w:val="%2、"/>
      <w:lvlJc w:val="left"/>
      <w:pPr>
        <w:ind w:left="16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8F02834"/>
    <w:multiLevelType w:val="hybridMultilevel"/>
    <w:tmpl w:val="692EA4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1B6550E"/>
    <w:multiLevelType w:val="hybridMultilevel"/>
    <w:tmpl w:val="7CFA1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5B5869"/>
    <w:multiLevelType w:val="hybridMultilevel"/>
    <w:tmpl w:val="78D4D8C6"/>
    <w:lvl w:ilvl="0" w:tplc="D12874C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950BE7"/>
    <w:multiLevelType w:val="hybridMultilevel"/>
    <w:tmpl w:val="289A28D0"/>
    <w:lvl w:ilvl="0" w:tplc="FEEAF592">
      <w:start w:val="1"/>
      <w:numFmt w:val="decimalEnclosedCircle"/>
      <w:lvlText w:val="%1"/>
      <w:lvlJc w:val="left"/>
      <w:pPr>
        <w:ind w:left="1680" w:hanging="420"/>
      </w:pPr>
      <w:rPr>
        <w:rFonts w:hint="default"/>
      </w:rPr>
    </w:lvl>
    <w:lvl w:ilvl="1" w:tplc="20B419F6">
      <w:start w:val="3"/>
      <w:numFmt w:val="japaneseCounting"/>
      <w:lvlText w:val="%2、"/>
      <w:lvlJc w:val="left"/>
      <w:pPr>
        <w:ind w:left="21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4"/>
    <w:rsid w:val="00052984"/>
    <w:rsid w:val="0006103D"/>
    <w:rsid w:val="000D043D"/>
    <w:rsid w:val="001079FB"/>
    <w:rsid w:val="00181B07"/>
    <w:rsid w:val="001B231E"/>
    <w:rsid w:val="00206B75"/>
    <w:rsid w:val="00297E7B"/>
    <w:rsid w:val="002A1540"/>
    <w:rsid w:val="003164FD"/>
    <w:rsid w:val="00335D19"/>
    <w:rsid w:val="00353E29"/>
    <w:rsid w:val="00361952"/>
    <w:rsid w:val="00366863"/>
    <w:rsid w:val="003B6F93"/>
    <w:rsid w:val="003D22C1"/>
    <w:rsid w:val="003D3EA5"/>
    <w:rsid w:val="003F34A8"/>
    <w:rsid w:val="00410D48"/>
    <w:rsid w:val="00444274"/>
    <w:rsid w:val="004541F4"/>
    <w:rsid w:val="004E670E"/>
    <w:rsid w:val="0057519B"/>
    <w:rsid w:val="005A2DF7"/>
    <w:rsid w:val="005B36F1"/>
    <w:rsid w:val="005C5D22"/>
    <w:rsid w:val="00683A78"/>
    <w:rsid w:val="006A4354"/>
    <w:rsid w:val="006B10EC"/>
    <w:rsid w:val="007156BC"/>
    <w:rsid w:val="00723C26"/>
    <w:rsid w:val="007D1063"/>
    <w:rsid w:val="008263B4"/>
    <w:rsid w:val="008B6F2C"/>
    <w:rsid w:val="008E7505"/>
    <w:rsid w:val="009112F3"/>
    <w:rsid w:val="009F17FF"/>
    <w:rsid w:val="00A0267B"/>
    <w:rsid w:val="00A179C6"/>
    <w:rsid w:val="00A454D4"/>
    <w:rsid w:val="00A54E35"/>
    <w:rsid w:val="00AA2452"/>
    <w:rsid w:val="00AB4848"/>
    <w:rsid w:val="00B12067"/>
    <w:rsid w:val="00B30CFB"/>
    <w:rsid w:val="00B9440D"/>
    <w:rsid w:val="00B96954"/>
    <w:rsid w:val="00BA382C"/>
    <w:rsid w:val="00C05F8A"/>
    <w:rsid w:val="00C3515F"/>
    <w:rsid w:val="00C8069C"/>
    <w:rsid w:val="00C935E8"/>
    <w:rsid w:val="00CB1B90"/>
    <w:rsid w:val="00CC0256"/>
    <w:rsid w:val="00CE0F73"/>
    <w:rsid w:val="00CE7CEC"/>
    <w:rsid w:val="00CF4752"/>
    <w:rsid w:val="00D011B6"/>
    <w:rsid w:val="00D55100"/>
    <w:rsid w:val="00D975A4"/>
    <w:rsid w:val="00DC45F3"/>
    <w:rsid w:val="00E62BFD"/>
    <w:rsid w:val="00E640B3"/>
    <w:rsid w:val="00EE0471"/>
    <w:rsid w:val="00F038BE"/>
    <w:rsid w:val="00F13631"/>
    <w:rsid w:val="00F279DB"/>
    <w:rsid w:val="00F31AB2"/>
    <w:rsid w:val="00F70D35"/>
    <w:rsid w:val="00F86C40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4A1BB"/>
  <w15:docId w15:val="{83E9C9AE-022E-4D2F-80B7-2314DA3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45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952"/>
    <w:rPr>
      <w:sz w:val="18"/>
      <w:szCs w:val="18"/>
    </w:rPr>
  </w:style>
  <w:style w:type="character" w:styleId="a7">
    <w:name w:val="Hyperlink"/>
    <w:basedOn w:val="a0"/>
    <w:uiPriority w:val="99"/>
    <w:unhideWhenUsed/>
    <w:rsid w:val="006B10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75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E7505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D01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D011B6"/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unhideWhenUsed/>
    <w:rsid w:val="006A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D0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C45F3"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683A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050">
                  <w:marLeft w:val="0"/>
                  <w:marRight w:val="0"/>
                  <w:marTop w:val="16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10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67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1925-88D3-473D-A1FF-B325C8C3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2019-06-26T09:09:00Z</dcterms:created>
  <dcterms:modified xsi:type="dcterms:W3CDTF">2019-06-27T12:18:00Z</dcterms:modified>
</cp:coreProperties>
</file>