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6"/>
        </w:rPr>
      </w:pPr>
      <w:r>
        <w:rPr>
          <w:rFonts w:hint="eastAsia" w:ascii="Times New Roman" w:hAnsi="Times New Roman" w:eastAsia="宋体" w:cs="Times New Roman"/>
          <w:sz w:val="36"/>
        </w:rPr>
        <w:t>运动员学分</w:t>
      </w:r>
      <w:r>
        <w:rPr>
          <w:rFonts w:ascii="Times New Roman" w:hAnsi="Times New Roman" w:eastAsia="宋体" w:cs="Times New Roman"/>
          <w:sz w:val="36"/>
        </w:rPr>
        <w:t>替代操作手册—学生版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eastAsia="宋体" w:cs="Times New Roman"/>
          <w:sz w:val="28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2"/>
          <w:lang w:val="en-US" w:eastAsia="zh-CN" w:bidi="ar-SA"/>
        </w:rPr>
        <w:t>一、</w:t>
      </w:r>
      <w:r>
        <w:rPr>
          <w:rFonts w:ascii="Times New Roman" w:hAnsi="Times New Roman" w:eastAsia="宋体" w:cs="Times New Roman"/>
          <w:sz w:val="28"/>
        </w:rPr>
        <w:t>直接在浏览器输入网址：aao-eas.nuaa.edu.cn登录新教务系统或者在教务处主页“新教务系统”入口登录。</w:t>
      </w:r>
    </w:p>
    <w:p>
      <w:pPr>
        <w:jc w:val="center"/>
        <w:rPr>
          <w:rFonts w:hint="eastAsia" w:ascii="Times New Roman" w:hAnsi="Times New Roman" w:eastAsia="宋体" w:cs="Times New Roman"/>
          <w:sz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lang w:eastAsia="zh-CN"/>
        </w:rPr>
        <w:drawing>
          <wp:inline distT="0" distB="0" distL="114300" distR="114300">
            <wp:extent cx="5274310" cy="2273935"/>
            <wp:effectExtent l="0" t="0" r="2540" b="12065"/>
            <wp:docPr id="3" name="图片 3" descr="手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eastAsia="宋体" w:cs="Times New Roman"/>
          <w:sz w:val="28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2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sz w:val="28"/>
        </w:rPr>
        <w:t>登录成功后，选择“学分认定及替代—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运动员</w:t>
      </w:r>
      <w:r>
        <w:rPr>
          <w:rFonts w:hint="eastAsia" w:ascii="Times New Roman" w:hAnsi="Times New Roman" w:eastAsia="宋体" w:cs="Times New Roman"/>
          <w:sz w:val="28"/>
        </w:rPr>
        <w:t>学分替代”功能，切换到</w:t>
      </w:r>
      <w:r>
        <w:rPr>
          <w:rFonts w:hint="eastAsia" w:ascii="Times New Roman" w:hAnsi="Times New Roman" w:eastAsia="宋体" w:cs="Times New Roman"/>
          <w:b/>
          <w:sz w:val="28"/>
          <w:highlight w:val="yellow"/>
        </w:rPr>
        <w:t>2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0</w:t>
      </w:r>
      <w:r>
        <w:rPr>
          <w:rFonts w:hint="eastAsia" w:ascii="Times New Roman" w:hAnsi="Times New Roman" w:eastAsia="宋体" w:cs="Times New Roman"/>
          <w:b/>
          <w:sz w:val="28"/>
          <w:highlight w:val="yellow"/>
        </w:rPr>
        <w:t>2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-202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-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8"/>
          <w:highlight w:val="yellow"/>
        </w:rPr>
        <w:t>学期（需点击切换学期按钮），</w:t>
      </w:r>
      <w:r>
        <w:rPr>
          <w:rFonts w:hint="eastAsia" w:ascii="Times New Roman" w:hAnsi="Times New Roman" w:eastAsia="宋体" w:cs="Times New Roman"/>
          <w:sz w:val="28"/>
        </w:rPr>
        <w:t>点击“申请”按钮。</w:t>
      </w:r>
    </w:p>
    <w:p>
      <w:pPr>
        <w:jc w:val="center"/>
        <w:rPr>
          <w:rFonts w:hint="eastAsia" w:ascii="Times New Roman" w:hAnsi="Times New Roman" w:eastAsia="宋体" w:cs="Times New Roman"/>
          <w:sz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lang w:eastAsia="zh-CN"/>
        </w:rPr>
        <w:drawing>
          <wp:inline distT="0" distB="0" distL="114300" distR="114300">
            <wp:extent cx="5274310" cy="1248410"/>
            <wp:effectExtent l="0" t="0" r="2540" b="8890"/>
            <wp:docPr id="5" name="图片 5" descr="手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册2"/>
                    <pic:cNvPicPr>
                      <a:picLocks noChangeAspect="1"/>
                    </pic:cNvPicPr>
                  </pic:nvPicPr>
                  <pic:blipFill>
                    <a:blip r:embed="rId5"/>
                    <a:srcRect r="5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2"/>
          <w:lang w:val="en-US" w:eastAsia="zh-CN" w:bidi="ar-SA"/>
        </w:rPr>
        <w:t>三、</w:t>
      </w:r>
      <w:r>
        <w:rPr>
          <w:rFonts w:hint="eastAsia" w:ascii="Times New Roman" w:hAnsi="Times New Roman" w:eastAsia="宋体" w:cs="Times New Roman"/>
          <w:sz w:val="28"/>
        </w:rPr>
        <w:t>在弹窗页面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根据《南京航空航天大学高水平运动员学籍管理补充规定》</w:t>
      </w:r>
      <w:r>
        <w:rPr>
          <w:rFonts w:hint="eastAsia" w:ascii="Times New Roman" w:hAnsi="Times New Roman" w:eastAsia="宋体" w:cs="Times New Roman"/>
          <w:sz w:val="28"/>
          <w:highlight w:val="yellow"/>
          <w:lang w:eastAsia="zh-CN"/>
        </w:rPr>
        <w:t>（</w:t>
      </w:r>
      <w:r>
        <w:rPr>
          <w:rFonts w:ascii="Times New Roman" w:hAnsi="Times New Roman" w:eastAsia="宋体" w:cs="Times New Roman"/>
          <w:sz w:val="28"/>
          <w:highlight w:val="yellow"/>
        </w:rPr>
        <w:t>校教字〔2019〕38号</w:t>
      </w:r>
      <w:r>
        <w:rPr>
          <w:rFonts w:hint="eastAsia" w:ascii="Times New Roman" w:hAnsi="Times New Roman" w:eastAsia="宋体" w:cs="Times New Roman"/>
          <w:sz w:val="28"/>
          <w:highlight w:val="yellow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并结合自己的实际需求</w:t>
      </w:r>
      <w:r>
        <w:rPr>
          <w:rFonts w:hint="eastAsia" w:ascii="Times New Roman" w:hAnsi="Times New Roman" w:eastAsia="宋体" w:cs="Times New Roman"/>
          <w:sz w:val="28"/>
        </w:rPr>
        <w:t>选择需要替代的课程后点击“提交”按钮。（</w:t>
      </w:r>
      <w:r>
        <w:rPr>
          <w:rFonts w:hint="eastAsia" w:ascii="Times New Roman" w:hAnsi="Times New Roman" w:eastAsia="宋体" w:cs="Times New Roman"/>
          <w:b/>
          <w:sz w:val="28"/>
        </w:rPr>
        <w:t>此时未正式提交审核</w:t>
      </w:r>
      <w:r>
        <w:rPr>
          <w:rFonts w:hint="eastAsia" w:ascii="Times New Roman" w:hAnsi="Times New Roman" w:eastAsia="宋体" w:cs="Times New Roman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1、选择是否已修读为“是”时，可选择已修读未通过的课程进行替代；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2、选择是否已修读为“否”时，可选择学生自己培养方案内的课程进行替代。（如果要替代为</w:t>
      </w:r>
      <w:r>
        <w:rPr>
          <w:rFonts w:ascii="Times New Roman" w:hAnsi="Times New Roman" w:eastAsia="宋体" w:cs="Times New Roman"/>
          <w:sz w:val="28"/>
          <w:highlight w:val="yellow"/>
        </w:rPr>
        <w:t>文化素质课、公共选修课、学科拓展课</w:t>
      </w:r>
      <w:r>
        <w:rPr>
          <w:rFonts w:ascii="Times New Roman" w:hAnsi="Times New Roman" w:eastAsia="宋体" w:cs="Times New Roman"/>
          <w:sz w:val="28"/>
        </w:rPr>
        <w:t>等公共课程组内的课程时，需</w:t>
      </w:r>
      <w:r>
        <w:rPr>
          <w:rFonts w:ascii="Times New Roman" w:hAnsi="Times New Roman" w:eastAsia="宋体" w:cs="Times New Roman"/>
          <w:sz w:val="28"/>
          <w:highlight w:val="yellow"/>
        </w:rPr>
        <w:t>先选择“认定课程组”</w:t>
      </w:r>
      <w:r>
        <w:rPr>
          <w:rFonts w:ascii="Times New Roman" w:hAnsi="Times New Roman" w:eastAsia="宋体" w:cs="Times New Roman"/>
          <w:sz w:val="28"/>
        </w:rPr>
        <w:t>，选中之后可直接下拉课程选择，其他类别的可根据培养方案内的课程号和课程名进行搜索选择）</w:t>
      </w:r>
    </w:p>
    <w:p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7005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四、操作完步骤三之后会自动跳转到以下界面，这时需要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再勾选中需要提交审核的记录，点击“提交”</w:t>
      </w:r>
      <w:r>
        <w:rPr>
          <w:rFonts w:hint="eastAsia" w:ascii="Times New Roman" w:hAnsi="Times New Roman" w:eastAsia="宋体" w:cs="Times New Roman"/>
          <w:sz w:val="28"/>
        </w:rPr>
        <w:t>，状态变为</w:t>
      </w:r>
      <w:r>
        <w:rPr>
          <w:rFonts w:hint="eastAsia" w:ascii="Times New Roman" w:hAnsi="Times New Roman" w:eastAsia="宋体" w:cs="Times New Roman"/>
          <w:b/>
          <w:sz w:val="28"/>
        </w:rPr>
        <w:t>待审核</w:t>
      </w:r>
      <w:r>
        <w:rPr>
          <w:rFonts w:hint="eastAsia" w:ascii="Times New Roman" w:hAnsi="Times New Roman" w:eastAsia="宋体" w:cs="Times New Roman"/>
          <w:sz w:val="28"/>
        </w:rPr>
        <w:t>即为提交审核成功。（在提交审核前都可以点击删除进行重新申请替代的课程，在未审核之前都可以取消提交）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977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五、一旦审核状态变为审核成功，则无法再变更，请同学们谨慎操作。已申请替代的记录可在“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学分认定及替代—运动员/艺术团员已替代课程”</w:t>
      </w:r>
      <w:r>
        <w:rPr>
          <w:rFonts w:hint="eastAsia" w:ascii="Times New Roman" w:hAnsi="Times New Roman" w:eastAsia="宋体" w:cs="Times New Roman"/>
          <w:sz w:val="28"/>
        </w:rPr>
        <w:t>处查询。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MTFkNTFiNWJkNjU0NzY5NzU5OGNmMGNhNzUxMjcifQ=="/>
  </w:docVars>
  <w:rsids>
    <w:rsidRoot w:val="004D729F"/>
    <w:rsid w:val="00013529"/>
    <w:rsid w:val="000241F2"/>
    <w:rsid w:val="00036941"/>
    <w:rsid w:val="00052626"/>
    <w:rsid w:val="00060FB6"/>
    <w:rsid w:val="000947FB"/>
    <w:rsid w:val="000B02A0"/>
    <w:rsid w:val="000C5E80"/>
    <w:rsid w:val="000D23E6"/>
    <w:rsid w:val="000E34F8"/>
    <w:rsid w:val="000F57EA"/>
    <w:rsid w:val="00100D6A"/>
    <w:rsid w:val="0010724E"/>
    <w:rsid w:val="00112D91"/>
    <w:rsid w:val="00122DD9"/>
    <w:rsid w:val="00150C81"/>
    <w:rsid w:val="00161DD3"/>
    <w:rsid w:val="001644A5"/>
    <w:rsid w:val="00181744"/>
    <w:rsid w:val="001954A0"/>
    <w:rsid w:val="00196C56"/>
    <w:rsid w:val="001B74B7"/>
    <w:rsid w:val="001D2CD7"/>
    <w:rsid w:val="001F512B"/>
    <w:rsid w:val="001F66C7"/>
    <w:rsid w:val="00204325"/>
    <w:rsid w:val="00226051"/>
    <w:rsid w:val="002362DE"/>
    <w:rsid w:val="002438A1"/>
    <w:rsid w:val="00263CEC"/>
    <w:rsid w:val="002728AA"/>
    <w:rsid w:val="00283428"/>
    <w:rsid w:val="002B6061"/>
    <w:rsid w:val="002C001A"/>
    <w:rsid w:val="002C0219"/>
    <w:rsid w:val="002C2B66"/>
    <w:rsid w:val="002D1B96"/>
    <w:rsid w:val="002D590F"/>
    <w:rsid w:val="002F7AFC"/>
    <w:rsid w:val="0031204A"/>
    <w:rsid w:val="00315D2F"/>
    <w:rsid w:val="00315DE3"/>
    <w:rsid w:val="003168B9"/>
    <w:rsid w:val="00347CE9"/>
    <w:rsid w:val="00354886"/>
    <w:rsid w:val="00366107"/>
    <w:rsid w:val="00375488"/>
    <w:rsid w:val="00377338"/>
    <w:rsid w:val="0039372B"/>
    <w:rsid w:val="00394BB9"/>
    <w:rsid w:val="003B3EBD"/>
    <w:rsid w:val="003E133B"/>
    <w:rsid w:val="00403FB5"/>
    <w:rsid w:val="004226DE"/>
    <w:rsid w:val="00431077"/>
    <w:rsid w:val="0043203E"/>
    <w:rsid w:val="004403F1"/>
    <w:rsid w:val="0044461B"/>
    <w:rsid w:val="004508C7"/>
    <w:rsid w:val="00496C3C"/>
    <w:rsid w:val="004B42A5"/>
    <w:rsid w:val="004C4150"/>
    <w:rsid w:val="004D729F"/>
    <w:rsid w:val="004E15AA"/>
    <w:rsid w:val="004E1C9B"/>
    <w:rsid w:val="004E300C"/>
    <w:rsid w:val="004F3E70"/>
    <w:rsid w:val="00501726"/>
    <w:rsid w:val="005343F5"/>
    <w:rsid w:val="005369DE"/>
    <w:rsid w:val="00536C57"/>
    <w:rsid w:val="00567DCE"/>
    <w:rsid w:val="005752F8"/>
    <w:rsid w:val="00592E35"/>
    <w:rsid w:val="00593029"/>
    <w:rsid w:val="005A4AAF"/>
    <w:rsid w:val="005E5753"/>
    <w:rsid w:val="005F1CA4"/>
    <w:rsid w:val="005F68A4"/>
    <w:rsid w:val="00622052"/>
    <w:rsid w:val="0063203C"/>
    <w:rsid w:val="0063227A"/>
    <w:rsid w:val="00641C2B"/>
    <w:rsid w:val="00651C91"/>
    <w:rsid w:val="00655F46"/>
    <w:rsid w:val="006615EC"/>
    <w:rsid w:val="00662F9F"/>
    <w:rsid w:val="00674726"/>
    <w:rsid w:val="00683D95"/>
    <w:rsid w:val="00685C89"/>
    <w:rsid w:val="006A73CC"/>
    <w:rsid w:val="006A7C5C"/>
    <w:rsid w:val="006D2BAC"/>
    <w:rsid w:val="007011A4"/>
    <w:rsid w:val="00717A31"/>
    <w:rsid w:val="00722C76"/>
    <w:rsid w:val="00753719"/>
    <w:rsid w:val="00762539"/>
    <w:rsid w:val="00786487"/>
    <w:rsid w:val="00795D8A"/>
    <w:rsid w:val="007C5A80"/>
    <w:rsid w:val="007E5BDA"/>
    <w:rsid w:val="007F1775"/>
    <w:rsid w:val="00817368"/>
    <w:rsid w:val="00826EEF"/>
    <w:rsid w:val="00834A8C"/>
    <w:rsid w:val="0086077A"/>
    <w:rsid w:val="00870659"/>
    <w:rsid w:val="00890F2D"/>
    <w:rsid w:val="008B5A92"/>
    <w:rsid w:val="008D239A"/>
    <w:rsid w:val="008E2534"/>
    <w:rsid w:val="008E2EC2"/>
    <w:rsid w:val="008F12B0"/>
    <w:rsid w:val="008F1634"/>
    <w:rsid w:val="008F5257"/>
    <w:rsid w:val="008F682B"/>
    <w:rsid w:val="00914467"/>
    <w:rsid w:val="00920B20"/>
    <w:rsid w:val="0092115E"/>
    <w:rsid w:val="00941F3A"/>
    <w:rsid w:val="009509C5"/>
    <w:rsid w:val="009765DC"/>
    <w:rsid w:val="009B623D"/>
    <w:rsid w:val="009E67EE"/>
    <w:rsid w:val="009F11C0"/>
    <w:rsid w:val="009F290D"/>
    <w:rsid w:val="00A010B5"/>
    <w:rsid w:val="00A172C4"/>
    <w:rsid w:val="00A20D8A"/>
    <w:rsid w:val="00A2719E"/>
    <w:rsid w:val="00A73438"/>
    <w:rsid w:val="00A84381"/>
    <w:rsid w:val="00A93FCF"/>
    <w:rsid w:val="00AB30E7"/>
    <w:rsid w:val="00AB6175"/>
    <w:rsid w:val="00AE0AED"/>
    <w:rsid w:val="00AE5B58"/>
    <w:rsid w:val="00AF7CFF"/>
    <w:rsid w:val="00B10C81"/>
    <w:rsid w:val="00BA0A82"/>
    <w:rsid w:val="00BA1D8B"/>
    <w:rsid w:val="00BA1EDF"/>
    <w:rsid w:val="00BA78B5"/>
    <w:rsid w:val="00BB6F95"/>
    <w:rsid w:val="00BD3B14"/>
    <w:rsid w:val="00BE2B81"/>
    <w:rsid w:val="00BF53DA"/>
    <w:rsid w:val="00C24975"/>
    <w:rsid w:val="00C3492C"/>
    <w:rsid w:val="00C4136A"/>
    <w:rsid w:val="00C44A07"/>
    <w:rsid w:val="00C525BA"/>
    <w:rsid w:val="00C65232"/>
    <w:rsid w:val="00C740BA"/>
    <w:rsid w:val="00CA0AC1"/>
    <w:rsid w:val="00CB29E0"/>
    <w:rsid w:val="00CC79C8"/>
    <w:rsid w:val="00CF321E"/>
    <w:rsid w:val="00CF696D"/>
    <w:rsid w:val="00D2789A"/>
    <w:rsid w:val="00D43FE1"/>
    <w:rsid w:val="00D61653"/>
    <w:rsid w:val="00D616EE"/>
    <w:rsid w:val="00DA7FC5"/>
    <w:rsid w:val="00DD71D3"/>
    <w:rsid w:val="00E003CE"/>
    <w:rsid w:val="00E05658"/>
    <w:rsid w:val="00E33331"/>
    <w:rsid w:val="00E54412"/>
    <w:rsid w:val="00E66054"/>
    <w:rsid w:val="00E71CF8"/>
    <w:rsid w:val="00E7490D"/>
    <w:rsid w:val="00EA52A8"/>
    <w:rsid w:val="00EB6BBC"/>
    <w:rsid w:val="00EE70C0"/>
    <w:rsid w:val="00EF334D"/>
    <w:rsid w:val="00F37305"/>
    <w:rsid w:val="00F44CFB"/>
    <w:rsid w:val="00F47E08"/>
    <w:rsid w:val="00F616C4"/>
    <w:rsid w:val="00F70EDE"/>
    <w:rsid w:val="00F77BBC"/>
    <w:rsid w:val="00F82318"/>
    <w:rsid w:val="00F84C44"/>
    <w:rsid w:val="00F92547"/>
    <w:rsid w:val="00FA24B0"/>
    <w:rsid w:val="00FF1BA6"/>
    <w:rsid w:val="097F383C"/>
    <w:rsid w:val="0B4E7969"/>
    <w:rsid w:val="0B8611BD"/>
    <w:rsid w:val="18FE1A6F"/>
    <w:rsid w:val="1B3553B5"/>
    <w:rsid w:val="223D2262"/>
    <w:rsid w:val="251470D6"/>
    <w:rsid w:val="34A45B97"/>
    <w:rsid w:val="396019CE"/>
    <w:rsid w:val="3B634ADD"/>
    <w:rsid w:val="47B24109"/>
    <w:rsid w:val="48E972B0"/>
    <w:rsid w:val="4AE01685"/>
    <w:rsid w:val="4B661B8A"/>
    <w:rsid w:val="4F7C7BCE"/>
    <w:rsid w:val="57802903"/>
    <w:rsid w:val="636C7B02"/>
    <w:rsid w:val="673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</Words>
  <Characters>483</Characters>
  <Lines>4</Lines>
  <Paragraphs>1</Paragraphs>
  <TotalTime>20</TotalTime>
  <ScaleCrop>false</ScaleCrop>
  <LinksUpToDate>false</LinksUpToDate>
  <CharactersWithSpaces>566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赡防纬抠智</cp:lastModifiedBy>
  <dcterms:modified xsi:type="dcterms:W3CDTF">2024-02-29T01:45:54Z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86DF63D21B5F4C59935E4AFECE403B1E_13</vt:lpwstr>
  </property>
</Properties>
</file>