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28"/>
          <w:szCs w:val="28"/>
        </w:rPr>
      </w:pPr>
      <w:r>
        <w:rPr>
          <w:rFonts w:hint="eastAsia" w:ascii="宋体" w:hAnsi="宋体" w:eastAsia="宋体"/>
          <w:sz w:val="28"/>
          <w:szCs w:val="28"/>
        </w:rPr>
        <w:t>附件1：</w:t>
      </w:r>
    </w:p>
    <w:p>
      <w:pPr>
        <w:jc w:val="center"/>
        <w:rPr>
          <w:rFonts w:ascii="宋体" w:hAnsi="宋体" w:eastAsia="宋体"/>
          <w:sz w:val="44"/>
          <w:szCs w:val="44"/>
        </w:rPr>
      </w:pPr>
      <w:r>
        <w:rPr>
          <w:rFonts w:hint="eastAsia" w:ascii="宋体" w:hAnsi="宋体" w:eastAsia="宋体"/>
          <w:sz w:val="44"/>
          <w:szCs w:val="44"/>
        </w:rPr>
        <w:t>大学生主题创新区创新项目发布</w:t>
      </w:r>
    </w:p>
    <w:p>
      <w:pPr>
        <w:pStyle w:val="2"/>
        <w:numPr>
          <w:ilvl w:val="0"/>
          <w:numId w:val="1"/>
        </w:numPr>
        <w:rPr>
          <w:rFonts w:hint="eastAsia" w:ascii="宋体" w:hAnsi="宋体" w:eastAsia="宋体"/>
          <w:b/>
          <w:bCs/>
        </w:rPr>
      </w:pPr>
      <w:r>
        <w:rPr>
          <w:rFonts w:hint="eastAsia" w:ascii="宋体" w:hAnsi="宋体" w:eastAsia="宋体"/>
          <w:b/>
          <w:bCs/>
        </w:rPr>
        <w:t>主题创新区介绍</w:t>
      </w:r>
    </w:p>
    <w:p>
      <w:pPr>
        <w:numPr>
          <w:numId w:val="0"/>
        </w:numPr>
        <w:rPr>
          <w:rFonts w:hint="default" w:eastAsiaTheme="minorEastAsia"/>
          <w:sz w:val="21"/>
          <w:szCs w:val="21"/>
          <w:lang w:val="en-US" w:eastAsia="zh-CN"/>
        </w:rPr>
      </w:pPr>
      <w:r>
        <w:rPr>
          <w:rFonts w:hint="eastAsia"/>
          <w:sz w:val="21"/>
          <w:szCs w:val="21"/>
          <w:lang w:val="en-US" w:eastAsia="zh-CN"/>
        </w:rPr>
        <w:t>环境设计虚拟现实技术大学生主题创新区设立于艺术学院，基于“创意设计工场”本科教学与实验系统平台，聚焦于室内空间环境设计、景观与风景园林设计、古建筑文化资源保护与开发、家具与工艺产品设计领域的虚拟场景与仿真表现技术应用，VR技术在环境空间中应用，承担环境设计专业本科生自由探索与大学生创新实践项目的孵化、技术与设备支持任务。作为环境设计专业重要的实践创新教学平台，先后已对十余项大学生创新实践项目提供了支持与服务，并鼓励大学生开展跨学科、跨学院联合的设计创新与实践项目。</w:t>
      </w:r>
    </w:p>
    <w:p>
      <w:pPr>
        <w:pStyle w:val="2"/>
        <w:rPr>
          <w:rFonts w:ascii="宋体" w:hAnsi="宋体" w:eastAsia="宋体"/>
        </w:rPr>
      </w:pPr>
      <w:r>
        <w:rPr>
          <w:rFonts w:hint="eastAsia" w:ascii="宋体" w:hAnsi="宋体" w:eastAsia="宋体"/>
        </w:rPr>
        <w:t>二、课题介绍</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1"/>
                <w:szCs w:val="21"/>
              </w:rPr>
            </w:pPr>
            <w:r>
              <w:rPr>
                <w:rFonts w:hint="eastAsia" w:ascii="宋体" w:hAnsi="宋体" w:eastAsia="宋体"/>
                <w:sz w:val="21"/>
                <w:szCs w:val="21"/>
              </w:rPr>
              <w:t>指导教师：</w:t>
            </w:r>
          </w:p>
        </w:tc>
        <w:tc>
          <w:tcPr>
            <w:tcW w:w="6600" w:type="dxa"/>
          </w:tcPr>
          <w:p>
            <w:pPr>
              <w:rPr>
                <w:rFonts w:hint="default" w:ascii="宋体" w:hAnsi="宋体" w:eastAsia="宋体"/>
                <w:sz w:val="21"/>
                <w:szCs w:val="21"/>
                <w:lang w:val="en-US" w:eastAsia="zh-CN"/>
              </w:rPr>
            </w:pPr>
            <w:r>
              <w:rPr>
                <w:rFonts w:hint="eastAsia" w:ascii="宋体" w:hAnsi="宋体" w:eastAsia="宋体"/>
                <w:sz w:val="21"/>
                <w:szCs w:val="21"/>
                <w:lang w:val="en-US" w:eastAsia="zh-CN"/>
              </w:rPr>
              <w:t>赵中建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1"/>
                <w:szCs w:val="21"/>
              </w:rPr>
            </w:pPr>
            <w:r>
              <w:rPr>
                <w:rFonts w:hint="eastAsia" w:ascii="宋体" w:hAnsi="宋体" w:eastAsia="宋体"/>
                <w:sz w:val="21"/>
                <w:szCs w:val="21"/>
              </w:rPr>
              <w:t>项目名称：</w:t>
            </w:r>
          </w:p>
        </w:tc>
        <w:tc>
          <w:tcPr>
            <w:tcW w:w="6600" w:type="dxa"/>
          </w:tcPr>
          <w:p>
            <w:pPr>
              <w:rPr>
                <w:rFonts w:hint="default" w:ascii="宋体" w:hAnsi="宋体" w:eastAsia="宋体"/>
                <w:sz w:val="21"/>
                <w:szCs w:val="21"/>
                <w:lang w:val="en-US" w:eastAsia="zh-CN"/>
              </w:rPr>
            </w:pPr>
            <w:r>
              <w:rPr>
                <w:rFonts w:hint="eastAsia" w:ascii="宋体" w:hAnsi="宋体" w:eastAsia="宋体"/>
                <w:sz w:val="21"/>
                <w:szCs w:val="21"/>
                <w:lang w:val="en-US" w:eastAsia="zh-CN"/>
              </w:rPr>
              <w:t>基于</w:t>
            </w:r>
            <w:r>
              <w:rPr>
                <w:rFonts w:ascii="微软雅黑" w:hAnsi="微软雅黑" w:eastAsia="微软雅黑" w:cs="微软雅黑"/>
                <w:i w:val="0"/>
                <w:iCs w:val="0"/>
                <w:caps w:val="0"/>
                <w:color w:val="191B1F"/>
                <w:spacing w:val="0"/>
                <w:sz w:val="21"/>
                <w:szCs w:val="21"/>
                <w:shd w:val="clear" w:fill="FFFFFF"/>
              </w:rPr>
              <w:t>Grasshopper</w:t>
            </w:r>
            <w:r>
              <w:rPr>
                <w:rFonts w:hint="eastAsia" w:ascii="微软雅黑" w:hAnsi="微软雅黑" w:eastAsia="微软雅黑" w:cs="微软雅黑"/>
                <w:i w:val="0"/>
                <w:iCs w:val="0"/>
                <w:caps w:val="0"/>
                <w:color w:val="191B1F"/>
                <w:spacing w:val="0"/>
                <w:sz w:val="21"/>
                <w:szCs w:val="21"/>
                <w:shd w:val="clear" w:fill="FFFFFF"/>
                <w:lang w:val="en-US" w:eastAsia="zh-CN"/>
              </w:rPr>
              <w:t>的景观装置设计与表现研究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1"/>
                <w:szCs w:val="21"/>
              </w:rPr>
            </w:pPr>
            <w:r>
              <w:rPr>
                <w:rFonts w:hint="eastAsia" w:ascii="宋体" w:hAnsi="宋体" w:eastAsia="宋体"/>
                <w:sz w:val="21"/>
                <w:szCs w:val="21"/>
              </w:rPr>
              <w:t>项目来源：</w:t>
            </w:r>
          </w:p>
        </w:tc>
        <w:tc>
          <w:tcPr>
            <w:tcW w:w="6600" w:type="dxa"/>
          </w:tcPr>
          <w:p>
            <w:pPr>
              <w:rPr>
                <w:rFonts w:hint="default" w:ascii="宋体" w:hAnsi="宋体" w:eastAsia="宋体"/>
                <w:sz w:val="21"/>
                <w:szCs w:val="21"/>
                <w:lang w:val="en-US" w:eastAsia="zh-CN"/>
              </w:rPr>
            </w:pPr>
            <w:r>
              <w:rPr>
                <w:rFonts w:hint="eastAsia" w:ascii="宋体" w:hAnsi="宋体" w:eastAsia="宋体"/>
                <w:sz w:val="21"/>
                <w:szCs w:val="21"/>
                <w:lang w:val="en-US" w:eastAsia="zh-CN"/>
              </w:rPr>
              <w:t>江苏省社科联应用精品项目子课题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1"/>
                <w:szCs w:val="21"/>
              </w:rPr>
            </w:pPr>
            <w:r>
              <w:rPr>
                <w:rFonts w:hint="eastAsia" w:ascii="宋体" w:hAnsi="宋体" w:eastAsia="宋体"/>
                <w:sz w:val="21"/>
                <w:szCs w:val="21"/>
              </w:rPr>
              <w:t>项目简介：</w:t>
            </w:r>
          </w:p>
        </w:tc>
        <w:tc>
          <w:tcPr>
            <w:tcW w:w="6600" w:type="dxa"/>
          </w:tcPr>
          <w:p>
            <w:pPr>
              <w:rPr>
                <w:rFonts w:hint="default" w:ascii="宋体" w:hAnsi="宋体" w:eastAsia="宋体"/>
                <w:sz w:val="21"/>
                <w:szCs w:val="21"/>
                <w:lang w:val="en-US" w:eastAsia="zh-CN"/>
              </w:rPr>
            </w:pPr>
            <w:r>
              <w:rPr>
                <w:rFonts w:hint="eastAsia" w:ascii="宋体" w:hAnsi="宋体" w:eastAsia="宋体"/>
                <w:sz w:val="21"/>
                <w:szCs w:val="21"/>
                <w:lang w:val="en-US" w:eastAsia="zh-CN"/>
              </w:rPr>
              <w:t>项目着眼于结构仿生、形态仿生与表皮仿生原理与方法在景观装置与景观公共艺术领域的创新应用，从参数化设计角度探索景观装置艺术创新设计的方式与方法，探索其在“艺术乡建”与“校园景观”领域的具体呈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1"/>
                <w:szCs w:val="21"/>
              </w:rPr>
            </w:pPr>
            <w:r>
              <w:rPr>
                <w:rFonts w:hint="eastAsia" w:ascii="宋体" w:hAnsi="宋体" w:eastAsia="宋体"/>
                <w:sz w:val="21"/>
                <w:szCs w:val="21"/>
              </w:rPr>
              <w:t>学生要求：</w:t>
            </w:r>
          </w:p>
        </w:tc>
        <w:tc>
          <w:tcPr>
            <w:tcW w:w="6600" w:type="dxa"/>
          </w:tcPr>
          <w:p>
            <w:pPr>
              <w:numPr>
                <w:ilvl w:val="0"/>
                <w:numId w:val="2"/>
              </w:numPr>
              <w:rPr>
                <w:rFonts w:hint="eastAsia" w:ascii="宋体" w:hAnsi="宋体" w:eastAsia="宋体"/>
                <w:sz w:val="21"/>
                <w:szCs w:val="21"/>
                <w:lang w:val="en-US" w:eastAsia="zh-CN"/>
              </w:rPr>
            </w:pPr>
            <w:r>
              <w:rPr>
                <w:rFonts w:hint="eastAsia" w:ascii="宋体" w:hAnsi="宋体" w:eastAsia="宋体"/>
                <w:sz w:val="21"/>
                <w:szCs w:val="21"/>
                <w:lang w:val="en-US" w:eastAsia="zh-CN"/>
              </w:rPr>
              <w:t>主持人需要熟练应用犀牛Rhino与Grasshopper,能了解仿生设计的一般原理与方法。</w:t>
            </w:r>
          </w:p>
          <w:p>
            <w:pPr>
              <w:numPr>
                <w:ilvl w:val="0"/>
                <w:numId w:val="2"/>
              </w:numPr>
              <w:rPr>
                <w:rFonts w:hint="default" w:ascii="宋体" w:hAnsi="宋体" w:eastAsia="宋体"/>
                <w:sz w:val="21"/>
                <w:szCs w:val="21"/>
                <w:lang w:val="en-US" w:eastAsia="zh-CN"/>
              </w:rPr>
            </w:pPr>
            <w:r>
              <w:rPr>
                <w:rFonts w:hint="eastAsia" w:ascii="宋体" w:hAnsi="宋体" w:eastAsia="宋体"/>
                <w:sz w:val="21"/>
                <w:szCs w:val="21"/>
                <w:lang w:val="en-US" w:eastAsia="zh-CN"/>
              </w:rPr>
              <w:t>主要成员之一需要具有良好的景观艺术和景观装置设计基础知识，具有扎实的造型设计能力。</w:t>
            </w:r>
          </w:p>
          <w:p>
            <w:pPr>
              <w:numPr>
                <w:ilvl w:val="0"/>
                <w:numId w:val="2"/>
              </w:numPr>
              <w:rPr>
                <w:rFonts w:hint="default" w:ascii="宋体" w:hAnsi="宋体" w:eastAsia="宋体"/>
                <w:sz w:val="21"/>
                <w:szCs w:val="21"/>
                <w:lang w:val="en-US" w:eastAsia="zh-CN"/>
              </w:rPr>
            </w:pPr>
            <w:r>
              <w:rPr>
                <w:rFonts w:hint="eastAsia" w:ascii="宋体" w:hAnsi="宋体" w:eastAsia="宋体"/>
                <w:sz w:val="21"/>
                <w:szCs w:val="21"/>
                <w:lang w:val="en-US" w:eastAsia="zh-CN"/>
              </w:rPr>
              <w:t>成员之一需要具有较好的组织能力、协调能力。</w:t>
            </w:r>
          </w:p>
          <w:p>
            <w:pPr>
              <w:numPr>
                <w:ilvl w:val="0"/>
                <w:numId w:val="2"/>
              </w:numPr>
              <w:rPr>
                <w:rFonts w:hint="default" w:ascii="宋体" w:hAnsi="宋体" w:eastAsia="宋体"/>
                <w:sz w:val="21"/>
                <w:szCs w:val="21"/>
                <w:lang w:val="en-US" w:eastAsia="zh-CN"/>
              </w:rPr>
            </w:pPr>
            <w:r>
              <w:rPr>
                <w:rFonts w:hint="eastAsia" w:ascii="宋体" w:hAnsi="宋体" w:eastAsia="宋体"/>
                <w:sz w:val="21"/>
                <w:szCs w:val="21"/>
                <w:lang w:val="en-US" w:eastAsia="zh-CN"/>
              </w:rPr>
              <w:t>成员之一需要具有较好的协作能力。</w:t>
            </w:r>
          </w:p>
          <w:p>
            <w:pPr>
              <w:numPr>
                <w:ilvl w:val="0"/>
                <w:numId w:val="2"/>
              </w:numPr>
              <w:rPr>
                <w:rFonts w:hint="default" w:ascii="宋体" w:hAnsi="宋体" w:eastAsia="宋体"/>
                <w:sz w:val="21"/>
                <w:szCs w:val="21"/>
                <w:lang w:val="en-US" w:eastAsia="zh-CN"/>
              </w:rPr>
            </w:pPr>
            <w:r>
              <w:rPr>
                <w:rFonts w:hint="eastAsia" w:ascii="宋体" w:hAnsi="宋体" w:eastAsia="宋体"/>
                <w:sz w:val="21"/>
                <w:szCs w:val="21"/>
                <w:lang w:val="en-US" w:eastAsia="zh-CN"/>
              </w:rPr>
              <w:t>跨学科或跨学院项目团队优选</w:t>
            </w:r>
          </w:p>
        </w:tc>
      </w:tr>
    </w:tbl>
    <w:p>
      <w:pPr>
        <w:rPr>
          <w:rFonts w:ascii="宋体" w:hAnsi="宋体"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b/>
                <w:bCs/>
                <w:sz w:val="28"/>
                <w:szCs w:val="28"/>
              </w:rPr>
            </w:pPr>
            <w:r>
              <w:rPr>
                <w:rFonts w:hint="eastAsia" w:ascii="宋体" w:hAnsi="宋体" w:eastAsia="宋体"/>
                <w:b/>
                <w:bCs/>
                <w:sz w:val="28"/>
                <w:szCs w:val="28"/>
              </w:rPr>
              <w:t>课题二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1"/>
                <w:szCs w:val="21"/>
              </w:rPr>
            </w:pPr>
            <w:r>
              <w:rPr>
                <w:rFonts w:hint="eastAsia" w:ascii="宋体" w:hAnsi="宋体" w:eastAsia="宋体"/>
                <w:sz w:val="21"/>
                <w:szCs w:val="21"/>
              </w:rPr>
              <w:t>指导教师：</w:t>
            </w:r>
          </w:p>
        </w:tc>
        <w:tc>
          <w:tcPr>
            <w:tcW w:w="6600" w:type="dxa"/>
          </w:tcPr>
          <w:p>
            <w:pPr>
              <w:rPr>
                <w:rFonts w:hint="default" w:ascii="宋体" w:hAnsi="宋体" w:eastAsia="宋体"/>
                <w:sz w:val="21"/>
                <w:szCs w:val="21"/>
                <w:lang w:val="en-US" w:eastAsia="zh-CN"/>
              </w:rPr>
            </w:pPr>
            <w:r>
              <w:rPr>
                <w:rFonts w:hint="eastAsia" w:ascii="宋体" w:hAnsi="宋体" w:eastAsia="宋体"/>
                <w:sz w:val="21"/>
                <w:szCs w:val="21"/>
                <w:lang w:val="en-US" w:eastAsia="zh-CN"/>
              </w:rPr>
              <w:t>赵中建 汪浩文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1"/>
                <w:szCs w:val="21"/>
              </w:rPr>
            </w:pPr>
            <w:r>
              <w:rPr>
                <w:rFonts w:hint="eastAsia" w:ascii="宋体" w:hAnsi="宋体" w:eastAsia="宋体"/>
                <w:sz w:val="21"/>
                <w:szCs w:val="21"/>
              </w:rPr>
              <w:t>项目名称：</w:t>
            </w:r>
          </w:p>
        </w:tc>
        <w:tc>
          <w:tcPr>
            <w:tcW w:w="6600" w:type="dxa"/>
          </w:tcPr>
          <w:p>
            <w:pPr>
              <w:rPr>
                <w:rFonts w:hint="default" w:ascii="宋体" w:hAnsi="宋体" w:eastAsia="宋体"/>
                <w:sz w:val="21"/>
                <w:szCs w:val="21"/>
                <w:lang w:val="en-US" w:eastAsia="zh-CN"/>
              </w:rPr>
            </w:pPr>
            <w:r>
              <w:rPr>
                <w:rFonts w:hint="eastAsia" w:ascii="宋体" w:hAnsi="宋体" w:eastAsia="宋体"/>
                <w:b/>
                <w:bCs/>
                <w:sz w:val="21"/>
                <w:szCs w:val="21"/>
                <w:lang w:val="en-US" w:eastAsia="zh-CN"/>
              </w:rPr>
              <w:t>江苏省美丽乡村建设的数据爬取与可视化呈现研究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1"/>
                <w:szCs w:val="21"/>
              </w:rPr>
            </w:pPr>
            <w:r>
              <w:rPr>
                <w:rFonts w:hint="eastAsia" w:ascii="宋体" w:hAnsi="宋体" w:eastAsia="宋体"/>
                <w:sz w:val="21"/>
                <w:szCs w:val="21"/>
              </w:rPr>
              <w:t>项目来源：</w:t>
            </w:r>
          </w:p>
        </w:tc>
        <w:tc>
          <w:tcPr>
            <w:tcW w:w="6600" w:type="dxa"/>
          </w:tcPr>
          <w:p>
            <w:pPr>
              <w:rPr>
                <w:rFonts w:hint="default" w:ascii="宋体" w:hAnsi="宋体" w:eastAsia="宋体"/>
                <w:sz w:val="21"/>
                <w:szCs w:val="21"/>
                <w:lang w:val="en-US" w:eastAsia="zh-CN"/>
              </w:rPr>
            </w:pPr>
            <w:r>
              <w:rPr>
                <w:rFonts w:hint="eastAsia" w:ascii="宋体" w:hAnsi="宋体" w:eastAsia="宋体"/>
                <w:sz w:val="21"/>
                <w:szCs w:val="21"/>
                <w:lang w:val="en-US" w:eastAsia="zh-CN"/>
              </w:rPr>
              <w:t>江苏省社科联应用精品项目子课题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1"/>
                <w:szCs w:val="21"/>
              </w:rPr>
            </w:pPr>
            <w:r>
              <w:rPr>
                <w:rFonts w:hint="eastAsia" w:ascii="宋体" w:hAnsi="宋体" w:eastAsia="宋体"/>
                <w:sz w:val="21"/>
                <w:szCs w:val="21"/>
              </w:rPr>
              <w:t>项目简介：</w:t>
            </w:r>
          </w:p>
        </w:tc>
        <w:tc>
          <w:tcPr>
            <w:tcW w:w="6600" w:type="dxa"/>
          </w:tcPr>
          <w:p>
            <w:pPr>
              <w:rPr>
                <w:rFonts w:hint="default" w:ascii="宋体" w:hAnsi="宋体" w:eastAsia="宋体"/>
                <w:sz w:val="21"/>
                <w:szCs w:val="21"/>
                <w:lang w:val="en-US" w:eastAsia="zh-CN"/>
              </w:rPr>
            </w:pPr>
            <w:r>
              <w:rPr>
                <w:rFonts w:hint="eastAsia" w:ascii="宋体" w:hAnsi="宋体" w:eastAsia="宋体"/>
                <w:sz w:val="21"/>
                <w:szCs w:val="21"/>
                <w:lang w:val="en-US" w:eastAsia="zh-CN"/>
              </w:rPr>
              <w:t>项目将以江苏省美丽乡村建设十年为研究对象，建设投入与效益、美感度评价、项目衰减周期、项目景观要素权重、美丽乡村等级与分布的数据爬取为基础，并对其进行数据处理与可视化，从省域空间视角分析与探索美丽乡村景观建设的规律、经验与困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1"/>
                <w:szCs w:val="21"/>
              </w:rPr>
            </w:pPr>
            <w:r>
              <w:rPr>
                <w:rFonts w:hint="eastAsia" w:ascii="宋体" w:hAnsi="宋体" w:eastAsia="宋体"/>
                <w:sz w:val="21"/>
                <w:szCs w:val="21"/>
              </w:rPr>
              <w:t>学生要求：</w:t>
            </w:r>
          </w:p>
        </w:tc>
        <w:tc>
          <w:tcPr>
            <w:tcW w:w="6600" w:type="dxa"/>
          </w:tcPr>
          <w:p>
            <w:pPr>
              <w:numPr>
                <w:ilvl w:val="0"/>
                <w:numId w:val="3"/>
              </w:numPr>
              <w:rPr>
                <w:rFonts w:hint="eastAsia" w:ascii="宋体" w:hAnsi="宋体" w:eastAsia="宋体"/>
                <w:sz w:val="21"/>
                <w:szCs w:val="21"/>
                <w:lang w:val="en-US" w:eastAsia="zh-CN"/>
              </w:rPr>
            </w:pPr>
            <w:r>
              <w:rPr>
                <w:rFonts w:hint="eastAsia" w:ascii="宋体" w:hAnsi="宋体" w:eastAsia="宋体"/>
                <w:sz w:val="21"/>
                <w:szCs w:val="21"/>
                <w:lang w:val="en-US" w:eastAsia="zh-CN"/>
              </w:rPr>
              <w:t>主持人应掌握Pathon语言，在数据爬取与数据可视化方面具有一定的综合能力。</w:t>
            </w:r>
          </w:p>
          <w:p>
            <w:pPr>
              <w:numPr>
                <w:ilvl w:val="0"/>
                <w:numId w:val="3"/>
              </w:numPr>
              <w:rPr>
                <w:rFonts w:hint="default" w:ascii="宋体" w:hAnsi="宋体" w:eastAsia="宋体"/>
                <w:sz w:val="21"/>
                <w:szCs w:val="21"/>
                <w:lang w:val="en-US" w:eastAsia="zh-CN"/>
              </w:rPr>
            </w:pPr>
            <w:r>
              <w:rPr>
                <w:rFonts w:hint="eastAsia" w:ascii="宋体" w:hAnsi="宋体" w:eastAsia="宋体"/>
                <w:sz w:val="21"/>
                <w:szCs w:val="21"/>
                <w:lang w:val="en-US" w:eastAsia="zh-CN"/>
              </w:rPr>
              <w:t>主要成员之一需要具有较好的统计方法与分析能力。</w:t>
            </w:r>
          </w:p>
          <w:p>
            <w:pPr>
              <w:numPr>
                <w:ilvl w:val="0"/>
                <w:numId w:val="3"/>
              </w:numPr>
              <w:rPr>
                <w:rFonts w:hint="default" w:ascii="宋体" w:hAnsi="宋体" w:eastAsia="宋体"/>
                <w:sz w:val="21"/>
                <w:szCs w:val="21"/>
                <w:lang w:val="en-US" w:eastAsia="zh-CN"/>
              </w:rPr>
            </w:pPr>
            <w:r>
              <w:rPr>
                <w:rFonts w:hint="eastAsia" w:ascii="宋体" w:hAnsi="宋体" w:eastAsia="宋体"/>
                <w:sz w:val="21"/>
                <w:szCs w:val="21"/>
                <w:lang w:val="en-US" w:eastAsia="zh-CN"/>
              </w:rPr>
              <w:t>成员之一需要对美丽乡村景观建设具有一定的了解。</w:t>
            </w:r>
          </w:p>
          <w:p>
            <w:pPr>
              <w:numPr>
                <w:ilvl w:val="0"/>
                <w:numId w:val="3"/>
              </w:numPr>
              <w:rPr>
                <w:rFonts w:hint="default" w:ascii="宋体" w:hAnsi="宋体" w:eastAsia="宋体"/>
                <w:sz w:val="21"/>
                <w:szCs w:val="21"/>
                <w:lang w:val="en-US" w:eastAsia="zh-CN"/>
              </w:rPr>
            </w:pPr>
            <w:r>
              <w:rPr>
                <w:rFonts w:hint="eastAsia" w:ascii="宋体" w:hAnsi="宋体" w:eastAsia="宋体"/>
                <w:sz w:val="21"/>
                <w:szCs w:val="21"/>
                <w:lang w:val="en-US" w:eastAsia="zh-CN"/>
              </w:rPr>
              <w:t>成员之一需要具有良好的组织能力、协作能力和论文撰写能力。</w:t>
            </w:r>
          </w:p>
          <w:p>
            <w:pPr>
              <w:numPr>
                <w:ilvl w:val="0"/>
                <w:numId w:val="3"/>
              </w:numPr>
              <w:rPr>
                <w:rFonts w:hint="default" w:ascii="宋体" w:hAnsi="宋体" w:eastAsia="宋体"/>
                <w:sz w:val="21"/>
                <w:szCs w:val="21"/>
                <w:lang w:val="en-US" w:eastAsia="zh-CN"/>
              </w:rPr>
            </w:pPr>
            <w:r>
              <w:rPr>
                <w:rFonts w:hint="eastAsia" w:ascii="宋体" w:hAnsi="宋体" w:eastAsia="宋体"/>
                <w:sz w:val="21"/>
                <w:szCs w:val="21"/>
                <w:lang w:val="en-US" w:eastAsia="zh-CN"/>
              </w:rPr>
              <w:t>跨学科或跨学院项目团队优选</w:t>
            </w:r>
          </w:p>
        </w:tc>
      </w:tr>
    </w:tbl>
    <w:p>
      <w:pPr>
        <w:rPr>
          <w:rFonts w:ascii="宋体" w:hAnsi="宋体" w:eastAsia="宋体"/>
          <w:sz w:val="28"/>
          <w:szCs w:val="28"/>
        </w:rPr>
      </w:pPr>
    </w:p>
    <w:p>
      <w:pPr>
        <w:pStyle w:val="2"/>
        <w:rPr>
          <w:rFonts w:ascii="宋体" w:hAnsi="宋体" w:eastAsia="宋体"/>
        </w:rPr>
      </w:pPr>
      <w:r>
        <w:rPr>
          <w:rFonts w:hint="eastAsia" w:ascii="宋体" w:hAnsi="宋体" w:eastAsia="宋体"/>
        </w:rPr>
        <w:t>三、报名组队事宜</w:t>
      </w:r>
    </w:p>
    <w:p>
      <w:pPr>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1.报名方式：  团队报名</w:t>
      </w:r>
    </w:p>
    <w:p>
      <w:pPr>
        <w:rPr>
          <w:rFonts w:hint="default" w:ascii="宋体" w:hAnsi="宋体" w:eastAsia="宋体"/>
          <w:color w:val="auto"/>
          <w:sz w:val="21"/>
          <w:szCs w:val="21"/>
          <w:lang w:val="en-US" w:eastAsia="zh-CN"/>
        </w:rPr>
      </w:pPr>
    </w:p>
    <w:p>
      <w:pPr>
        <w:numPr>
          <w:ilvl w:val="0"/>
          <w:numId w:val="4"/>
        </w:numPr>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报名时间：  2024.1.25日之前</w:t>
      </w:r>
      <w:bookmarkStart w:id="0" w:name="_GoBack"/>
      <w:bookmarkEnd w:id="0"/>
    </w:p>
    <w:p>
      <w:pPr>
        <w:numPr>
          <w:numId w:val="0"/>
        </w:numPr>
        <w:rPr>
          <w:rFonts w:hint="default" w:ascii="宋体" w:hAnsi="宋体" w:eastAsia="宋体"/>
          <w:color w:val="auto"/>
          <w:sz w:val="21"/>
          <w:szCs w:val="21"/>
          <w:lang w:val="en-US" w:eastAsia="zh-CN"/>
        </w:rPr>
      </w:pPr>
    </w:p>
    <w:p>
      <w:pPr>
        <w:numPr>
          <w:ilvl w:val="0"/>
          <w:numId w:val="4"/>
        </w:numPr>
        <w:ind w:left="0" w:leftChars="0" w:firstLine="0" w:firstLineChars="0"/>
        <w:rPr>
          <w:rFonts w:hint="default" w:ascii="宋体" w:hAnsi="宋体" w:eastAsia="宋体"/>
          <w:color w:val="auto"/>
          <w:sz w:val="21"/>
          <w:szCs w:val="21"/>
          <w:lang w:val="en-US" w:eastAsia="zh-CN"/>
        </w:rPr>
      </w:pPr>
      <w:r>
        <w:rPr>
          <w:rFonts w:hint="eastAsia" w:ascii="宋体" w:hAnsi="宋体" w:eastAsia="宋体"/>
          <w:color w:val="auto"/>
          <w:sz w:val="21"/>
          <w:szCs w:val="21"/>
          <w:lang w:val="en-US" w:eastAsia="zh-CN"/>
        </w:rPr>
        <w:t>联系方式：加QQ群或者邮件：42952156</w:t>
      </w:r>
    </w:p>
    <w:p>
      <w:pPr>
        <w:numPr>
          <w:numId w:val="0"/>
        </w:numPr>
        <w:ind w:leftChars="0"/>
        <w:rPr>
          <w:rFonts w:hint="default" w:ascii="宋体" w:hAnsi="宋体" w:eastAsia="宋体"/>
          <w:color w:val="FF0000"/>
          <w:sz w:val="24"/>
          <w:szCs w:val="24"/>
          <w:lang w:val="en-US" w:eastAsia="zh-CN"/>
        </w:rPr>
      </w:pPr>
      <w:r>
        <w:rPr>
          <w:rFonts w:hint="default" w:ascii="宋体" w:hAnsi="宋体" w:eastAsia="宋体"/>
          <w:color w:val="FF0000"/>
          <w:sz w:val="24"/>
          <w:szCs w:val="24"/>
          <w:lang w:val="en-US" w:eastAsia="zh-CN"/>
        </w:rPr>
        <w:drawing>
          <wp:anchor distT="0" distB="0" distL="114300" distR="114300" simplePos="0" relativeHeight="251659264" behindDoc="1" locked="0" layoutInCell="1" allowOverlap="1">
            <wp:simplePos x="0" y="0"/>
            <wp:positionH relativeFrom="column">
              <wp:posOffset>628015</wp:posOffset>
            </wp:positionH>
            <wp:positionV relativeFrom="paragraph">
              <wp:posOffset>41910</wp:posOffset>
            </wp:positionV>
            <wp:extent cx="1062990" cy="1610360"/>
            <wp:effectExtent l="0" t="0" r="3810" b="2540"/>
            <wp:wrapThrough wrapText="bothSides">
              <wp:wrapPolygon>
                <wp:start x="0" y="0"/>
                <wp:lineTo x="0" y="21464"/>
                <wp:lineTo x="21419" y="21464"/>
                <wp:lineTo x="21419" y="0"/>
                <wp:lineTo x="0" y="0"/>
              </wp:wrapPolygon>
            </wp:wrapThrough>
            <wp:docPr id="1" name="图片 1" descr="66ef90fd068afd8141b7329e6070e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6ef90fd068afd8141b7329e6070e9c"/>
                    <pic:cNvPicPr>
                      <a:picLocks noChangeAspect="1"/>
                    </pic:cNvPicPr>
                  </pic:nvPicPr>
                  <pic:blipFill>
                    <a:blip r:embed="rId4"/>
                    <a:srcRect t="14814"/>
                    <a:stretch>
                      <a:fillRect/>
                    </a:stretch>
                  </pic:blipFill>
                  <pic:spPr>
                    <a:xfrm>
                      <a:off x="0" y="0"/>
                      <a:ext cx="1062990" cy="1610360"/>
                    </a:xfrm>
                    <a:prstGeom prst="rect">
                      <a:avLst/>
                    </a:prstGeom>
                  </pic:spPr>
                </pic:pic>
              </a:graphicData>
            </a:graphic>
          </wp:anchor>
        </w:drawing>
      </w:r>
    </w:p>
    <w:p>
      <w:pPr>
        <w:rPr>
          <w:rFonts w:ascii="宋体" w:hAnsi="宋体" w:eastAsia="宋体"/>
          <w:sz w:val="28"/>
          <w:szCs w:val="28"/>
        </w:rPr>
      </w:pPr>
      <w:r>
        <w:rPr>
          <w:rFonts w:hint="eastAsia" w:ascii="宋体" w:hAnsi="宋体" w:eastAsia="宋体"/>
          <w:color w:val="FF000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026167"/>
    <w:multiLevelType w:val="singleLevel"/>
    <w:tmpl w:val="B1026167"/>
    <w:lvl w:ilvl="0" w:tentative="0">
      <w:start w:val="1"/>
      <w:numFmt w:val="decimal"/>
      <w:lvlText w:val="%1."/>
      <w:lvlJc w:val="left"/>
      <w:pPr>
        <w:tabs>
          <w:tab w:val="left" w:pos="312"/>
        </w:tabs>
      </w:pPr>
    </w:lvl>
  </w:abstractNum>
  <w:abstractNum w:abstractNumId="1">
    <w:nsid w:val="F15D4361"/>
    <w:multiLevelType w:val="singleLevel"/>
    <w:tmpl w:val="F15D4361"/>
    <w:lvl w:ilvl="0" w:tentative="0">
      <w:start w:val="1"/>
      <w:numFmt w:val="chineseCounting"/>
      <w:suff w:val="nothing"/>
      <w:lvlText w:val="%1、"/>
      <w:lvlJc w:val="left"/>
      <w:rPr>
        <w:rFonts w:hint="eastAsia"/>
      </w:rPr>
    </w:lvl>
  </w:abstractNum>
  <w:abstractNum w:abstractNumId="2">
    <w:nsid w:val="0C92AE98"/>
    <w:multiLevelType w:val="singleLevel"/>
    <w:tmpl w:val="0C92AE98"/>
    <w:lvl w:ilvl="0" w:tentative="0">
      <w:start w:val="2"/>
      <w:numFmt w:val="decimal"/>
      <w:lvlText w:val="%1."/>
      <w:lvlJc w:val="left"/>
      <w:pPr>
        <w:tabs>
          <w:tab w:val="left" w:pos="312"/>
        </w:tabs>
      </w:pPr>
    </w:lvl>
  </w:abstractNum>
  <w:abstractNum w:abstractNumId="3">
    <w:nsid w:val="335322C9"/>
    <w:multiLevelType w:val="singleLevel"/>
    <w:tmpl w:val="335322C9"/>
    <w:lvl w:ilvl="0" w:tentative="0">
      <w:start w:val="1"/>
      <w:numFmt w:val="decimal"/>
      <w:lvlText w:val="%1."/>
      <w:lvlJc w:val="left"/>
      <w:pPr>
        <w:tabs>
          <w:tab w:val="left" w:pos="312"/>
        </w:tabs>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yZThlYWYxMjgyZDU3MGFiYjUxM2Y4MGRjZWEwYjUifQ=="/>
  </w:docVars>
  <w:rsids>
    <w:rsidRoot w:val="0089025B"/>
    <w:rsid w:val="000977AB"/>
    <w:rsid w:val="00123518"/>
    <w:rsid w:val="002631EA"/>
    <w:rsid w:val="00415443"/>
    <w:rsid w:val="005847E7"/>
    <w:rsid w:val="0065452D"/>
    <w:rsid w:val="00861BDC"/>
    <w:rsid w:val="0089025B"/>
    <w:rsid w:val="008D0CB7"/>
    <w:rsid w:val="00A96424"/>
    <w:rsid w:val="00D862CB"/>
    <w:rsid w:val="00E02CB6"/>
    <w:rsid w:val="00EF6E29"/>
    <w:rsid w:val="00F330EA"/>
    <w:rsid w:val="0A1561AB"/>
    <w:rsid w:val="46550102"/>
    <w:rsid w:val="510E600C"/>
    <w:rsid w:val="51B57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autoRedefine/>
    <w:semiHidden/>
    <w:unhideWhenUsed/>
    <w:uiPriority w:val="1"/>
  </w:style>
  <w:style w:type="table" w:default="1" w:styleId="5">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4"/>
    <w:autoRedefine/>
    <w:uiPriority w:val="99"/>
    <w:rPr>
      <w:sz w:val="18"/>
      <w:szCs w:val="18"/>
    </w:rPr>
  </w:style>
  <w:style w:type="character" w:customStyle="1" w:styleId="10">
    <w:name w:val="页脚 字符"/>
    <w:basedOn w:val="7"/>
    <w:link w:val="3"/>
    <w:autoRedefine/>
    <w:qFormat/>
    <w:uiPriority w:val="99"/>
    <w:rPr>
      <w:sz w:val="18"/>
      <w:szCs w:val="18"/>
    </w:rPr>
  </w:style>
  <w:style w:type="character" w:customStyle="1" w:styleId="11">
    <w:name w:val="Unresolved Mention"/>
    <w:basedOn w:val="7"/>
    <w:semiHidden/>
    <w:unhideWhenUsed/>
    <w:uiPriority w:val="99"/>
    <w:rPr>
      <w:color w:val="605E5C"/>
      <w:shd w:val="clear" w:color="auto" w:fill="E1DFDD"/>
    </w:rPr>
  </w:style>
  <w:style w:type="character" w:customStyle="1" w:styleId="12">
    <w:name w:val="标题 2 字符"/>
    <w:basedOn w:val="7"/>
    <w:link w:val="2"/>
    <w:autoRedefine/>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120</Words>
  <Characters>150</Characters>
  <Lines>8</Lines>
  <Paragraphs>9</Paragraphs>
  <TotalTime>46</TotalTime>
  <ScaleCrop>false</ScaleCrop>
  <LinksUpToDate>false</LinksUpToDate>
  <CharactersWithSpaces>261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2020-12-17T01:55:00Z</dcterms:created>
  <dc:creator>袁磊</dc:creator>
  <cp:lastModifiedBy>赵中建</cp:lastModifiedBy>
  <dcterms:modified xsi:type="dcterms:W3CDTF">2024-01-10T05:40:01Z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143773D17B574F00BD59269095FFBA53_13</vt:lpwstr>
  </property>
</Properties>
</file>