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BE9C5" w14:textId="6469A294" w:rsidR="0059636D" w:rsidRDefault="0059636D" w:rsidP="0059636D">
      <w:pPr>
        <w:rPr>
          <w:rFonts w:ascii="宋体" w:eastAsia="宋体" w:hAnsi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附件</w:t>
      </w:r>
      <w:r w:rsidR="005E2964"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hint="eastAsia"/>
          <w:color w:val="333333"/>
          <w:sz w:val="28"/>
          <w:szCs w:val="28"/>
          <w:shd w:val="clear" w:color="auto" w:fill="FFFFFF"/>
        </w:rPr>
        <w:t>：</w:t>
      </w:r>
    </w:p>
    <w:p w14:paraId="2A01D0E7" w14:textId="1D0860B4" w:rsidR="0059636D" w:rsidRPr="001E468D" w:rsidRDefault="0059636D" w:rsidP="001E468D">
      <w:pPr>
        <w:spacing w:after="240" w:line="560" w:lineRule="exact"/>
        <w:jc w:val="center"/>
        <w:rPr>
          <w:rFonts w:ascii="仿宋" w:eastAsia="仿宋" w:hAnsi="仿宋"/>
          <w:bCs/>
          <w:sz w:val="44"/>
          <w:szCs w:val="44"/>
        </w:rPr>
      </w:pPr>
      <w:r w:rsidRPr="001E468D">
        <w:rPr>
          <w:rFonts w:ascii="仿宋" w:eastAsia="仿宋" w:hAnsi="仿宋" w:hint="eastAsia"/>
          <w:bCs/>
          <w:sz w:val="44"/>
          <w:szCs w:val="44"/>
        </w:rPr>
        <w:t>“专创融合课程”申报指南</w:t>
      </w:r>
    </w:p>
    <w:p w14:paraId="50788CE3" w14:textId="77BE7FC3" w:rsidR="00D442EF" w:rsidRPr="001E468D" w:rsidRDefault="00D442EF" w:rsidP="001E468D">
      <w:pPr>
        <w:spacing w:before="240"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E468D">
        <w:rPr>
          <w:rFonts w:ascii="仿宋" w:eastAsia="仿宋" w:hAnsi="仿宋" w:hint="eastAsia"/>
          <w:b/>
          <w:sz w:val="28"/>
          <w:szCs w:val="28"/>
        </w:rPr>
        <w:t>1.申报对象</w:t>
      </w:r>
    </w:p>
    <w:p w14:paraId="106DCAD5" w14:textId="4F147819" w:rsidR="00D442EF" w:rsidRPr="001E468D" w:rsidRDefault="00D442EF" w:rsidP="00D442EF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E468D">
        <w:rPr>
          <w:rFonts w:ascii="仿宋" w:eastAsia="仿宋" w:hAnsi="仿宋" w:hint="eastAsia"/>
          <w:bCs/>
          <w:sz w:val="28"/>
          <w:szCs w:val="28"/>
        </w:rPr>
        <w:t>①</w:t>
      </w:r>
      <w:r w:rsidRPr="001E468D">
        <w:rPr>
          <w:rFonts w:ascii="仿宋" w:eastAsia="仿宋" w:hAnsi="仿宋"/>
          <w:bCs/>
          <w:sz w:val="28"/>
          <w:szCs w:val="28"/>
        </w:rPr>
        <w:t>大学生主题创新区、大学生综合创新基地、校企协同育人平台、企业“项目式”实习基地，以及我校各级各类教学、科研和学科重点实验室</w:t>
      </w:r>
      <w:r w:rsidR="00051373" w:rsidRPr="00051373">
        <w:rPr>
          <w:rFonts w:ascii="仿宋" w:eastAsia="仿宋" w:hAnsi="仿宋" w:hint="eastAsia"/>
          <w:bCs/>
          <w:sz w:val="28"/>
          <w:szCs w:val="28"/>
        </w:rPr>
        <w:t>的教师团队主要成员</w:t>
      </w:r>
      <w:r w:rsidR="00051373">
        <w:rPr>
          <w:rFonts w:ascii="仿宋" w:eastAsia="仿宋" w:hAnsi="仿宋" w:hint="eastAsia"/>
          <w:bCs/>
          <w:sz w:val="28"/>
          <w:szCs w:val="28"/>
        </w:rPr>
        <w:t>，</w:t>
      </w:r>
      <w:r w:rsidR="00051373" w:rsidRPr="00051373">
        <w:rPr>
          <w:rFonts w:ascii="仿宋" w:eastAsia="仿宋" w:hAnsi="仿宋" w:hint="eastAsia"/>
          <w:bCs/>
          <w:sz w:val="28"/>
          <w:szCs w:val="28"/>
        </w:rPr>
        <w:t>由平台负责人推荐申报</w:t>
      </w:r>
      <w:r w:rsidRPr="001E468D">
        <w:rPr>
          <w:rFonts w:ascii="仿宋" w:eastAsia="仿宋" w:hAnsi="仿宋"/>
          <w:bCs/>
          <w:sz w:val="28"/>
          <w:szCs w:val="28"/>
        </w:rPr>
        <w:t>；</w:t>
      </w:r>
    </w:p>
    <w:p w14:paraId="623842DD" w14:textId="5AB1B2A1" w:rsidR="00D442EF" w:rsidRPr="001E468D" w:rsidRDefault="00D442EF" w:rsidP="00D442EF">
      <w:pPr>
        <w:spacing w:line="56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 w:rsidRPr="001E468D">
        <w:rPr>
          <w:rFonts w:ascii="仿宋" w:eastAsia="仿宋" w:hAnsi="仿宋" w:hint="eastAsia"/>
          <w:bCs/>
          <w:sz w:val="28"/>
          <w:szCs w:val="28"/>
        </w:rPr>
        <w:t>②</w:t>
      </w:r>
      <w:r w:rsidRPr="001E468D">
        <w:rPr>
          <w:rFonts w:ascii="仿宋" w:eastAsia="仿宋" w:hAnsi="仿宋"/>
          <w:bCs/>
          <w:sz w:val="28"/>
          <w:szCs w:val="28"/>
        </w:rPr>
        <w:t>中国国际“互联网+”大学生创新创业大赛、“挑战杯”、电子设计竞赛、数模竞赛、节能减排大赛、智能汽车竞赛、机器人大赛、结构设计竞赛等我校认定的II级及以上重要学科专业竞赛</w:t>
      </w:r>
      <w:bookmarkStart w:id="0" w:name="_GoBack"/>
      <w:bookmarkEnd w:id="0"/>
      <w:r w:rsidR="001677F6" w:rsidRPr="001677F6">
        <w:rPr>
          <w:rFonts w:ascii="仿宋" w:eastAsia="仿宋" w:hAnsi="仿宋" w:hint="eastAsia"/>
          <w:bCs/>
          <w:sz w:val="28"/>
          <w:szCs w:val="28"/>
        </w:rPr>
        <w:t>的指导教师团队和竞赛工作组主要成员，由竞赛负责人推荐申报。</w:t>
      </w:r>
    </w:p>
    <w:p w14:paraId="22B803A3" w14:textId="7BD2630F" w:rsidR="0059636D" w:rsidRPr="001E468D" w:rsidRDefault="00D442EF" w:rsidP="001E468D">
      <w:pPr>
        <w:spacing w:before="240"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E468D">
        <w:rPr>
          <w:rFonts w:ascii="仿宋" w:eastAsia="仿宋" w:hAnsi="仿宋" w:hint="eastAsia"/>
          <w:b/>
          <w:sz w:val="28"/>
          <w:szCs w:val="28"/>
        </w:rPr>
        <w:t>2</w:t>
      </w:r>
      <w:r w:rsidR="0059636D" w:rsidRPr="001E468D">
        <w:rPr>
          <w:rFonts w:ascii="仿宋" w:eastAsia="仿宋" w:hAnsi="仿宋"/>
          <w:b/>
          <w:sz w:val="28"/>
          <w:szCs w:val="28"/>
        </w:rPr>
        <w:t>.</w:t>
      </w:r>
      <w:r w:rsidR="0059636D" w:rsidRPr="001E468D">
        <w:rPr>
          <w:rFonts w:ascii="仿宋" w:eastAsia="仿宋" w:hAnsi="仿宋" w:hint="eastAsia"/>
          <w:b/>
          <w:sz w:val="28"/>
          <w:szCs w:val="28"/>
        </w:rPr>
        <w:t>申报条件</w:t>
      </w:r>
    </w:p>
    <w:p w14:paraId="08705644" w14:textId="0BF2BAA2" w:rsidR="0059636D" w:rsidRPr="001E468D" w:rsidRDefault="0059636D" w:rsidP="0059636D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E468D">
        <w:rPr>
          <w:rFonts w:ascii="仿宋" w:eastAsia="仿宋" w:hAnsi="仿宋" w:hint="eastAsia"/>
          <w:bCs/>
          <w:sz w:val="28"/>
          <w:szCs w:val="28"/>
        </w:rPr>
        <w:t>①此类课程既可以是新建课程，也可以是对原有课程的改造升级。</w:t>
      </w:r>
      <w:r w:rsidR="005E2964" w:rsidRPr="001E468D">
        <w:rPr>
          <w:rFonts w:ascii="仿宋" w:eastAsia="仿宋" w:hAnsi="仿宋" w:hint="eastAsia"/>
          <w:bCs/>
          <w:sz w:val="28"/>
          <w:szCs w:val="28"/>
        </w:rPr>
        <w:t>课程内容不得与已经开设或者立项建设的课程相同或相近。</w:t>
      </w:r>
    </w:p>
    <w:p w14:paraId="58AA1E35" w14:textId="27D3E9F4" w:rsidR="0059636D" w:rsidRPr="001E468D" w:rsidRDefault="0059636D" w:rsidP="0059636D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E468D">
        <w:rPr>
          <w:rFonts w:ascii="仿宋" w:eastAsia="仿宋" w:hAnsi="仿宋" w:hint="eastAsia"/>
          <w:bCs/>
          <w:sz w:val="28"/>
          <w:szCs w:val="28"/>
        </w:rPr>
        <w:t>②课程负责人不超过2人，第一负责人要求具有高级职称，长期承担本科生的教学工作，教学水平高，学生评价好；课程教学团队结构合理，教研活动和科学研究活跃，成果比较丰硕。</w:t>
      </w:r>
    </w:p>
    <w:p w14:paraId="07C2EE97" w14:textId="19F16CD8" w:rsidR="005E2964" w:rsidRPr="001E468D" w:rsidRDefault="005E2964" w:rsidP="0059636D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E468D">
        <w:rPr>
          <w:rFonts w:ascii="仿宋" w:eastAsia="仿宋" w:hAnsi="仿宋" w:hint="eastAsia"/>
          <w:bCs/>
          <w:sz w:val="28"/>
          <w:szCs w:val="28"/>
        </w:rPr>
        <w:t>③原则上申报者作为项目主持人每人限报一项，首期每个实践教学平台和重点竞赛限申报</w:t>
      </w:r>
      <w:r w:rsidRPr="001E468D">
        <w:rPr>
          <w:rFonts w:ascii="仿宋" w:eastAsia="仿宋" w:hAnsi="仿宋"/>
          <w:bCs/>
          <w:sz w:val="28"/>
          <w:szCs w:val="28"/>
        </w:rPr>
        <w:t>1-2门课程。</w:t>
      </w:r>
    </w:p>
    <w:p w14:paraId="57B74D3A" w14:textId="282C9F02" w:rsidR="00D442EF" w:rsidRPr="001E468D" w:rsidRDefault="00D442EF" w:rsidP="001E468D">
      <w:pPr>
        <w:spacing w:before="240"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E468D">
        <w:rPr>
          <w:rFonts w:ascii="仿宋" w:eastAsia="仿宋" w:hAnsi="仿宋" w:hint="eastAsia"/>
          <w:b/>
          <w:sz w:val="28"/>
          <w:szCs w:val="28"/>
        </w:rPr>
        <w:t>3.申报类别</w:t>
      </w:r>
    </w:p>
    <w:p w14:paraId="2E1A8F4D" w14:textId="77777777" w:rsidR="00D442EF" w:rsidRPr="001E468D" w:rsidRDefault="00D442EF" w:rsidP="00D442EF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E468D">
        <w:rPr>
          <w:rFonts w:ascii="仿宋" w:eastAsia="仿宋" w:hAnsi="仿宋" w:hint="eastAsia"/>
          <w:bCs/>
          <w:sz w:val="28"/>
          <w:szCs w:val="28"/>
        </w:rPr>
        <w:t>“专创融合课程”分如下两类：</w:t>
      </w:r>
    </w:p>
    <w:p w14:paraId="4BF83FA9" w14:textId="77777777" w:rsidR="00D442EF" w:rsidRPr="001E468D" w:rsidRDefault="00D442EF" w:rsidP="00D442EF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E468D">
        <w:rPr>
          <w:rFonts w:ascii="仿宋" w:eastAsia="仿宋" w:hAnsi="仿宋" w:hint="eastAsia"/>
          <w:bCs/>
          <w:sz w:val="28"/>
          <w:szCs w:val="28"/>
        </w:rPr>
        <w:t>第一类：科教融合类。依托各类型实践教学平台，强化平台内涵建设，围绕特色或优势主题方向，建设新型高水平课程，将工程项目中的前沿理念、先进技术、工程标准等融入课程教学，以</w:t>
      </w:r>
      <w:proofErr w:type="gramStart"/>
      <w:r w:rsidRPr="001E468D">
        <w:rPr>
          <w:rFonts w:ascii="仿宋" w:eastAsia="仿宋" w:hAnsi="仿宋" w:hint="eastAsia"/>
          <w:bCs/>
          <w:sz w:val="28"/>
          <w:szCs w:val="28"/>
        </w:rPr>
        <w:t>研</w:t>
      </w:r>
      <w:proofErr w:type="gramEnd"/>
      <w:r w:rsidRPr="001E468D">
        <w:rPr>
          <w:rFonts w:ascii="仿宋" w:eastAsia="仿宋" w:hAnsi="仿宋" w:hint="eastAsia"/>
          <w:bCs/>
          <w:sz w:val="28"/>
          <w:szCs w:val="28"/>
        </w:rPr>
        <w:t>促教，加</w:t>
      </w:r>
      <w:r w:rsidRPr="001E468D">
        <w:rPr>
          <w:rFonts w:ascii="仿宋" w:eastAsia="仿宋" w:hAnsi="仿宋" w:hint="eastAsia"/>
          <w:bCs/>
          <w:sz w:val="28"/>
          <w:szCs w:val="28"/>
        </w:rPr>
        <w:lastRenderedPageBreak/>
        <w:t>强高水平科研和学科引领下的创新人才培养。</w:t>
      </w:r>
    </w:p>
    <w:p w14:paraId="5DE9598F" w14:textId="0DAF0333" w:rsidR="00D442EF" w:rsidRPr="001E468D" w:rsidRDefault="00D442EF" w:rsidP="00D442EF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E468D">
        <w:rPr>
          <w:rFonts w:ascii="仿宋" w:eastAsia="仿宋" w:hAnsi="仿宋" w:hint="eastAsia"/>
          <w:bCs/>
          <w:sz w:val="28"/>
          <w:szCs w:val="28"/>
        </w:rPr>
        <w:t>第二类：</w:t>
      </w:r>
      <w:proofErr w:type="gramStart"/>
      <w:r w:rsidRPr="001E468D">
        <w:rPr>
          <w:rFonts w:ascii="仿宋" w:eastAsia="仿宋" w:hAnsi="仿宋" w:hint="eastAsia"/>
          <w:bCs/>
          <w:sz w:val="28"/>
          <w:szCs w:val="28"/>
        </w:rPr>
        <w:t>课赛融合</w:t>
      </w:r>
      <w:proofErr w:type="gramEnd"/>
      <w:r w:rsidRPr="001E468D">
        <w:rPr>
          <w:rFonts w:ascii="仿宋" w:eastAsia="仿宋" w:hAnsi="仿宋" w:hint="eastAsia"/>
          <w:bCs/>
          <w:sz w:val="28"/>
          <w:szCs w:val="28"/>
        </w:rPr>
        <w:t>类。面向我校认定的重要学科专业竞赛，围绕大学生竞赛能力培养目标和特点，将竞赛内容和知识能力需求以项目化的方式融入专业课程教学</w:t>
      </w:r>
      <w:r w:rsidRPr="001E468D">
        <w:rPr>
          <w:rFonts w:ascii="仿宋" w:eastAsia="仿宋" w:hAnsi="仿宋"/>
          <w:bCs/>
          <w:sz w:val="28"/>
          <w:szCs w:val="28"/>
        </w:rPr>
        <w:t>,推进“课赛融合”，促进学生对重要竞赛的认知水平，培养学生团队的协作意识、实践能力和创新精神，扩大重要竞赛的优秀学生团队储备。</w:t>
      </w:r>
    </w:p>
    <w:p w14:paraId="1155B73D" w14:textId="19EEE640" w:rsidR="0059636D" w:rsidRPr="001E468D" w:rsidRDefault="00D442EF" w:rsidP="001E468D">
      <w:pPr>
        <w:spacing w:before="240" w:line="5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1E468D">
        <w:rPr>
          <w:rFonts w:ascii="仿宋" w:eastAsia="仿宋" w:hAnsi="仿宋" w:hint="eastAsia"/>
          <w:b/>
          <w:sz w:val="28"/>
          <w:szCs w:val="28"/>
        </w:rPr>
        <w:t>4</w:t>
      </w:r>
      <w:r w:rsidR="0059636D" w:rsidRPr="001E468D">
        <w:rPr>
          <w:rFonts w:ascii="仿宋" w:eastAsia="仿宋" w:hAnsi="仿宋"/>
          <w:b/>
          <w:sz w:val="28"/>
          <w:szCs w:val="28"/>
        </w:rPr>
        <w:t>.</w:t>
      </w:r>
      <w:r w:rsidR="0059636D" w:rsidRPr="001E468D">
        <w:rPr>
          <w:rFonts w:ascii="仿宋" w:eastAsia="仿宋" w:hAnsi="仿宋" w:hint="eastAsia"/>
          <w:b/>
          <w:sz w:val="28"/>
          <w:szCs w:val="28"/>
        </w:rPr>
        <w:t>建设目标</w:t>
      </w:r>
    </w:p>
    <w:p w14:paraId="6D539E62" w14:textId="0B8CA833" w:rsidR="005E2964" w:rsidRPr="001E468D" w:rsidRDefault="0059636D" w:rsidP="0059636D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E468D">
        <w:rPr>
          <w:rFonts w:ascii="仿宋" w:eastAsia="仿宋" w:hAnsi="仿宋" w:hint="eastAsia"/>
          <w:bCs/>
          <w:sz w:val="28"/>
          <w:szCs w:val="28"/>
        </w:rPr>
        <w:t>①</w:t>
      </w:r>
      <w:r w:rsidR="005E2964" w:rsidRPr="001E468D">
        <w:rPr>
          <w:rFonts w:ascii="仿宋" w:eastAsia="仿宋" w:hAnsi="仿宋" w:hint="eastAsia"/>
          <w:bCs/>
          <w:sz w:val="28"/>
          <w:szCs w:val="28"/>
        </w:rPr>
        <w:t>课程属于新型实践类课程，应以创新实践、学科专业竞赛等为牵引构建知识体系，及时将学科前沿、创业实践融入教学全过程，理论与实践紧密结合，突出课程的高阶性、创新性和挑战度。</w:t>
      </w:r>
    </w:p>
    <w:p w14:paraId="21513BC1" w14:textId="0C95D8B0" w:rsidR="0059636D" w:rsidRPr="001E468D" w:rsidRDefault="0059636D" w:rsidP="0059636D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E468D">
        <w:rPr>
          <w:rFonts w:ascii="仿宋" w:eastAsia="仿宋" w:hAnsi="仿宋" w:hint="eastAsia"/>
          <w:bCs/>
          <w:sz w:val="28"/>
          <w:szCs w:val="28"/>
        </w:rPr>
        <w:t>②课程</w:t>
      </w:r>
      <w:r w:rsidR="005E2964" w:rsidRPr="001E468D">
        <w:rPr>
          <w:rFonts w:ascii="仿宋" w:eastAsia="仿宋" w:hAnsi="仿宋" w:hint="eastAsia"/>
          <w:bCs/>
          <w:sz w:val="28"/>
          <w:szCs w:val="28"/>
        </w:rPr>
        <w:t>鼓励根据学生认知规律开设难度递进、内容串接的分级课程；鼓励邀请知名行业企业协同开课，跨学科专业联合申报；鼓励围绕课程教学强化基层教学组织建设，不断创新教学模式和教学方法，经学院同意和备案可在科研、生产等实验室场景中开展教学。</w:t>
      </w:r>
    </w:p>
    <w:p w14:paraId="446E21B2" w14:textId="32F55838" w:rsidR="0059636D" w:rsidRPr="001E468D" w:rsidRDefault="0059636D" w:rsidP="0059636D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E468D">
        <w:rPr>
          <w:rFonts w:ascii="仿宋" w:eastAsia="仿宋" w:hAnsi="仿宋" w:hint="eastAsia"/>
          <w:bCs/>
          <w:sz w:val="28"/>
          <w:szCs w:val="28"/>
        </w:rPr>
        <w:t>③课程</w:t>
      </w:r>
      <w:r w:rsidR="005E2964" w:rsidRPr="001E468D">
        <w:rPr>
          <w:rFonts w:ascii="仿宋" w:eastAsia="仿宋" w:hAnsi="仿宋" w:hint="eastAsia"/>
          <w:bCs/>
          <w:sz w:val="28"/>
          <w:szCs w:val="28"/>
        </w:rPr>
        <w:t>一般不应采用书面考试方式，要实施</w:t>
      </w:r>
      <w:proofErr w:type="gramStart"/>
      <w:r w:rsidR="005E2964" w:rsidRPr="001E468D">
        <w:rPr>
          <w:rFonts w:ascii="仿宋" w:eastAsia="仿宋" w:hAnsi="仿宋" w:hint="eastAsia"/>
          <w:bCs/>
          <w:sz w:val="28"/>
          <w:szCs w:val="28"/>
        </w:rPr>
        <w:t>以科创或</w:t>
      </w:r>
      <w:proofErr w:type="gramEnd"/>
      <w:r w:rsidR="005E2964" w:rsidRPr="001E468D">
        <w:rPr>
          <w:rFonts w:ascii="仿宋" w:eastAsia="仿宋" w:hAnsi="仿宋" w:hint="eastAsia"/>
          <w:bCs/>
          <w:sz w:val="28"/>
          <w:szCs w:val="28"/>
        </w:rPr>
        <w:t>竞赛作品等为主要形式的多元化评价</w:t>
      </w:r>
      <w:r w:rsidRPr="001E468D">
        <w:rPr>
          <w:rFonts w:ascii="仿宋" w:eastAsia="仿宋" w:hAnsi="仿宋" w:hint="eastAsia"/>
          <w:bCs/>
          <w:sz w:val="28"/>
          <w:szCs w:val="28"/>
        </w:rPr>
        <w:t>。</w:t>
      </w:r>
    </w:p>
    <w:p w14:paraId="500F878C" w14:textId="092647CA" w:rsidR="0059636D" w:rsidRPr="001E468D" w:rsidRDefault="0059636D" w:rsidP="0059636D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E468D">
        <w:rPr>
          <w:rFonts w:ascii="仿宋" w:eastAsia="仿宋" w:hAnsi="仿宋" w:hint="eastAsia"/>
          <w:bCs/>
          <w:sz w:val="28"/>
          <w:szCs w:val="28"/>
        </w:rPr>
        <w:t>④</w:t>
      </w:r>
      <w:r w:rsidR="005E2964" w:rsidRPr="001E468D">
        <w:rPr>
          <w:rFonts w:ascii="仿宋" w:eastAsia="仿宋" w:hAnsi="仿宋" w:hint="eastAsia"/>
          <w:bCs/>
          <w:sz w:val="28"/>
          <w:szCs w:val="28"/>
        </w:rPr>
        <w:t>课程纳入各专业人才培养方案的“综合实践”课程平台，或以选修课方式供学生修读。</w:t>
      </w:r>
    </w:p>
    <w:p w14:paraId="7ECFF68C" w14:textId="7FEF2FF6" w:rsidR="0059636D" w:rsidRPr="001E468D" w:rsidRDefault="001E468D" w:rsidP="001E468D">
      <w:pPr>
        <w:spacing w:before="240"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bookmarkStart w:id="1" w:name="_Hlk69897897"/>
      <w:r>
        <w:rPr>
          <w:rFonts w:ascii="仿宋" w:eastAsia="仿宋" w:hAnsi="仿宋" w:hint="eastAsia"/>
          <w:b/>
          <w:sz w:val="28"/>
          <w:szCs w:val="28"/>
        </w:rPr>
        <w:t>5</w:t>
      </w:r>
      <w:r w:rsidR="0059636D" w:rsidRPr="001E468D">
        <w:rPr>
          <w:rFonts w:ascii="仿宋" w:eastAsia="仿宋" w:hAnsi="仿宋"/>
          <w:b/>
          <w:sz w:val="28"/>
          <w:szCs w:val="28"/>
        </w:rPr>
        <w:t>.</w:t>
      </w:r>
      <w:r w:rsidR="0059636D" w:rsidRPr="001E468D">
        <w:rPr>
          <w:rFonts w:ascii="仿宋" w:eastAsia="仿宋" w:hAnsi="仿宋" w:hint="eastAsia"/>
          <w:b/>
          <w:sz w:val="28"/>
          <w:szCs w:val="28"/>
        </w:rPr>
        <w:t>建设期限及成果形式</w:t>
      </w:r>
    </w:p>
    <w:p w14:paraId="316C600B" w14:textId="53245A63" w:rsidR="005E2964" w:rsidRPr="001E468D" w:rsidRDefault="005E2964" w:rsidP="0059636D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E468D">
        <w:rPr>
          <w:rFonts w:ascii="仿宋" w:eastAsia="仿宋" w:hAnsi="仿宋" w:hint="eastAsia"/>
          <w:bCs/>
          <w:sz w:val="28"/>
          <w:szCs w:val="28"/>
        </w:rPr>
        <w:t>项目建设时间自</w:t>
      </w:r>
      <w:r w:rsidRPr="001E468D">
        <w:rPr>
          <w:rFonts w:ascii="仿宋" w:eastAsia="仿宋" w:hAnsi="仿宋"/>
          <w:bCs/>
          <w:sz w:val="28"/>
          <w:szCs w:val="28"/>
        </w:rPr>
        <w:t>2022年5月起</w:t>
      </w:r>
      <w:r w:rsidR="000926CA" w:rsidRPr="001E468D">
        <w:rPr>
          <w:rFonts w:ascii="仿宋" w:eastAsia="仿宋" w:hAnsi="仿宋" w:hint="eastAsia"/>
          <w:bCs/>
          <w:sz w:val="28"/>
          <w:szCs w:val="28"/>
        </w:rPr>
        <w:t>，</w:t>
      </w:r>
      <w:r w:rsidR="000926CA" w:rsidRPr="001E468D">
        <w:rPr>
          <w:rFonts w:ascii="仿宋" w:eastAsia="仿宋" w:hAnsi="仿宋"/>
          <w:bCs/>
          <w:sz w:val="28"/>
          <w:szCs w:val="28"/>
        </w:rPr>
        <w:t>2023年6月进行中期检查，2024年12月份完成结题，建设期限为2年</w:t>
      </w:r>
      <w:r w:rsidR="00C50A86">
        <w:rPr>
          <w:rFonts w:ascii="仿宋" w:eastAsia="仿宋" w:hAnsi="仿宋" w:hint="eastAsia"/>
          <w:bCs/>
          <w:sz w:val="28"/>
          <w:szCs w:val="28"/>
        </w:rPr>
        <w:t>，支持建设经费3-5万元</w:t>
      </w:r>
      <w:r w:rsidRPr="001E468D">
        <w:rPr>
          <w:rFonts w:ascii="仿宋" w:eastAsia="仿宋" w:hAnsi="仿宋" w:hint="eastAsia"/>
          <w:bCs/>
          <w:sz w:val="28"/>
          <w:szCs w:val="28"/>
        </w:rPr>
        <w:t>。所有立项课程均应在学校精品课程平台上建课，不断积累和丰富教学素材，推进课程教学改革。</w:t>
      </w:r>
    </w:p>
    <w:p w14:paraId="26A38025" w14:textId="026DD4D8" w:rsidR="0059636D" w:rsidRPr="001E468D" w:rsidRDefault="005E2964" w:rsidP="0059636D">
      <w:pPr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1E468D">
        <w:rPr>
          <w:rFonts w:ascii="仿宋" w:eastAsia="仿宋" w:hAnsi="仿宋" w:hint="eastAsia"/>
          <w:bCs/>
          <w:sz w:val="28"/>
          <w:szCs w:val="28"/>
        </w:rPr>
        <w:t>项目结题时，应至少完成一轮授课。</w:t>
      </w:r>
      <w:r w:rsidR="0059636D" w:rsidRPr="001E468D">
        <w:rPr>
          <w:rFonts w:ascii="仿宋" w:eastAsia="仿宋" w:hAnsi="仿宋" w:hint="eastAsia"/>
          <w:bCs/>
          <w:sz w:val="28"/>
          <w:szCs w:val="28"/>
        </w:rPr>
        <w:t>成果形式为示范性课程教学</w:t>
      </w:r>
      <w:r w:rsidR="0059636D" w:rsidRPr="001E468D">
        <w:rPr>
          <w:rFonts w:ascii="仿宋" w:eastAsia="仿宋" w:hAnsi="仿宋" w:hint="eastAsia"/>
          <w:bCs/>
          <w:sz w:val="28"/>
          <w:szCs w:val="28"/>
        </w:rPr>
        <w:lastRenderedPageBreak/>
        <w:t>大纲、“</w:t>
      </w:r>
      <w:r w:rsidR="004E221B" w:rsidRPr="001E468D">
        <w:rPr>
          <w:rFonts w:ascii="仿宋" w:eastAsia="仿宋" w:hAnsi="仿宋" w:hint="eastAsia"/>
          <w:bCs/>
          <w:sz w:val="28"/>
          <w:szCs w:val="28"/>
        </w:rPr>
        <w:t>专创融合</w:t>
      </w:r>
      <w:r w:rsidR="0059636D" w:rsidRPr="001E468D">
        <w:rPr>
          <w:rFonts w:ascii="仿宋" w:eastAsia="仿宋" w:hAnsi="仿宋" w:hint="eastAsia"/>
          <w:bCs/>
          <w:sz w:val="28"/>
          <w:szCs w:val="28"/>
        </w:rPr>
        <w:t>课程”实施总结报告（</w:t>
      </w:r>
      <w:r w:rsidR="0059636D" w:rsidRPr="001E468D">
        <w:rPr>
          <w:rFonts w:ascii="仿宋" w:eastAsia="仿宋" w:hAnsi="仿宋"/>
          <w:bCs/>
          <w:sz w:val="28"/>
          <w:szCs w:val="28"/>
        </w:rPr>
        <w:t>2</w:t>
      </w:r>
      <w:r w:rsidR="0059636D" w:rsidRPr="001E468D">
        <w:rPr>
          <w:rFonts w:ascii="仿宋" w:eastAsia="仿宋" w:hAnsi="仿宋" w:hint="eastAsia"/>
          <w:bCs/>
          <w:sz w:val="28"/>
          <w:szCs w:val="28"/>
        </w:rPr>
        <w:t>000字以上）、教学设计样例说明（一节代表性课程的完整教学设计和教学实施流程说明）、一节课的课堂教学实录。</w:t>
      </w:r>
    </w:p>
    <w:bookmarkEnd w:id="1"/>
    <w:p w14:paraId="62C6D436" w14:textId="77777777" w:rsidR="0059636D" w:rsidRPr="001E468D" w:rsidRDefault="0059636D" w:rsidP="0059636D">
      <w:p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</w:p>
    <w:sectPr w:rsidR="0059636D" w:rsidRPr="001E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DC3B5" w14:textId="77777777" w:rsidR="007939DA" w:rsidRDefault="007939DA" w:rsidP="00DF4024">
      <w:r>
        <w:separator/>
      </w:r>
    </w:p>
  </w:endnote>
  <w:endnote w:type="continuationSeparator" w:id="0">
    <w:p w14:paraId="6C31D1B3" w14:textId="77777777" w:rsidR="007939DA" w:rsidRDefault="007939DA" w:rsidP="00DF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B9471" w14:textId="77777777" w:rsidR="007939DA" w:rsidRDefault="007939DA" w:rsidP="00DF4024">
      <w:r>
        <w:separator/>
      </w:r>
    </w:p>
  </w:footnote>
  <w:footnote w:type="continuationSeparator" w:id="0">
    <w:p w14:paraId="59AFD23C" w14:textId="77777777" w:rsidR="007939DA" w:rsidRDefault="007939DA" w:rsidP="00DF4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8E"/>
    <w:rsid w:val="0002136F"/>
    <w:rsid w:val="00051373"/>
    <w:rsid w:val="00051D52"/>
    <w:rsid w:val="00081978"/>
    <w:rsid w:val="00081C58"/>
    <w:rsid w:val="00087D2F"/>
    <w:rsid w:val="000926CA"/>
    <w:rsid w:val="000A1BCF"/>
    <w:rsid w:val="001025CA"/>
    <w:rsid w:val="001218B7"/>
    <w:rsid w:val="00137F4A"/>
    <w:rsid w:val="001677F6"/>
    <w:rsid w:val="001A7C72"/>
    <w:rsid w:val="001B58BA"/>
    <w:rsid w:val="001E468D"/>
    <w:rsid w:val="001F5266"/>
    <w:rsid w:val="00203061"/>
    <w:rsid w:val="00241C97"/>
    <w:rsid w:val="002737E6"/>
    <w:rsid w:val="00287B16"/>
    <w:rsid w:val="002A0F4C"/>
    <w:rsid w:val="002E0E28"/>
    <w:rsid w:val="00357174"/>
    <w:rsid w:val="00395B7C"/>
    <w:rsid w:val="003B4BDA"/>
    <w:rsid w:val="003D44F0"/>
    <w:rsid w:val="003E7A67"/>
    <w:rsid w:val="00401143"/>
    <w:rsid w:val="00414B4C"/>
    <w:rsid w:val="00424685"/>
    <w:rsid w:val="0045383D"/>
    <w:rsid w:val="00465B83"/>
    <w:rsid w:val="004E221B"/>
    <w:rsid w:val="00506A4D"/>
    <w:rsid w:val="00572A40"/>
    <w:rsid w:val="0059558E"/>
    <w:rsid w:val="00595AA4"/>
    <w:rsid w:val="0059636D"/>
    <w:rsid w:val="005E2964"/>
    <w:rsid w:val="00612781"/>
    <w:rsid w:val="006B50A9"/>
    <w:rsid w:val="006D3E2B"/>
    <w:rsid w:val="00724B94"/>
    <w:rsid w:val="007526E4"/>
    <w:rsid w:val="007939DA"/>
    <w:rsid w:val="007C7969"/>
    <w:rsid w:val="007D3C71"/>
    <w:rsid w:val="007D5CEA"/>
    <w:rsid w:val="007E753E"/>
    <w:rsid w:val="0080463C"/>
    <w:rsid w:val="0084242E"/>
    <w:rsid w:val="00904EF6"/>
    <w:rsid w:val="0093735D"/>
    <w:rsid w:val="009459BC"/>
    <w:rsid w:val="00977926"/>
    <w:rsid w:val="009D256B"/>
    <w:rsid w:val="00A23C76"/>
    <w:rsid w:val="00A47184"/>
    <w:rsid w:val="00BB11F0"/>
    <w:rsid w:val="00BD3CF6"/>
    <w:rsid w:val="00BE0EDE"/>
    <w:rsid w:val="00C00FBA"/>
    <w:rsid w:val="00C0333D"/>
    <w:rsid w:val="00C227C3"/>
    <w:rsid w:val="00C229C9"/>
    <w:rsid w:val="00C40F0C"/>
    <w:rsid w:val="00C45E7A"/>
    <w:rsid w:val="00C50A86"/>
    <w:rsid w:val="00CD1DCC"/>
    <w:rsid w:val="00D31EF1"/>
    <w:rsid w:val="00D3247F"/>
    <w:rsid w:val="00D442EF"/>
    <w:rsid w:val="00D47D7D"/>
    <w:rsid w:val="00D673EF"/>
    <w:rsid w:val="00DC197A"/>
    <w:rsid w:val="00DF4024"/>
    <w:rsid w:val="00E65A5F"/>
    <w:rsid w:val="00E94DBB"/>
    <w:rsid w:val="00EE625D"/>
    <w:rsid w:val="00F01FC6"/>
    <w:rsid w:val="00F30155"/>
    <w:rsid w:val="00F6529A"/>
    <w:rsid w:val="00F71B6B"/>
    <w:rsid w:val="00F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0D30F"/>
  <w15:chartTrackingRefBased/>
  <w15:docId w15:val="{454DA8D1-86D6-4333-BB9F-B429CF07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024"/>
    <w:rPr>
      <w:sz w:val="18"/>
      <w:szCs w:val="18"/>
    </w:rPr>
  </w:style>
  <w:style w:type="paragraph" w:styleId="a7">
    <w:name w:val="List Paragraph"/>
    <w:basedOn w:val="a"/>
    <w:uiPriority w:val="34"/>
    <w:qFormat/>
    <w:rsid w:val="00D442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赵子玥</dc:creator>
  <cp:keywords/>
  <dc:description/>
  <cp:lastModifiedBy>薛涵</cp:lastModifiedBy>
  <cp:revision>9</cp:revision>
  <dcterms:created xsi:type="dcterms:W3CDTF">2022-03-24T05:34:00Z</dcterms:created>
  <dcterms:modified xsi:type="dcterms:W3CDTF">2022-04-02T03:50:00Z</dcterms:modified>
</cp:coreProperties>
</file>