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B5383"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 w14:paraId="2E7AB016"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sz w:val="36"/>
          <w:szCs w:val="36"/>
        </w:rPr>
        <w:t>“校企协同育人平台”建设标准</w:t>
      </w:r>
    </w:p>
    <w:p w14:paraId="49AFA058">
      <w:pPr>
        <w:spacing w:line="52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为深入推进产教融合和校企协同育人，深化与知名行业企业战略合作，强化大学生创新实践能力培养，为进一步规范校企协同育人平台（以下简称“平台”）管理，指导各学院的相关平台建设，根据《南京航空航天大学校企协同育人平台管理办法》（校教字〔2022〕15号）相关要求制订平台建设标准。</w:t>
      </w:r>
    </w:p>
    <w:p w14:paraId="05DD6507">
      <w:pPr>
        <w:spacing w:line="52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校支持各平台按照“以服务谋合作，用贡献促协同”的理念进行分类建设，融“学生创新实践—教师实践能力提升—企业员工进修—校企联合科技攻关”为一体，探索建立“全方位、多层次”校企深度融合、产教协同育人新模式。应满足的基本要求如下：</w:t>
      </w:r>
    </w:p>
    <w:p w14:paraId="44104D68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深化与行业企业的战略合作，与企业</w:t>
      </w:r>
      <w:r>
        <w:rPr>
          <w:rFonts w:hint="eastAsia" w:ascii="仿宋" w:hAnsi="仿宋" w:eastAsia="仿宋" w:cs="仿宋"/>
          <w:sz w:val="28"/>
          <w:szCs w:val="28"/>
        </w:rPr>
        <w:t>签订</w:t>
      </w:r>
      <w:r>
        <w:rPr>
          <w:rFonts w:hint="eastAsia" w:ascii="仿宋" w:hAnsi="仿宋" w:eastAsia="仿宋"/>
          <w:sz w:val="28"/>
          <w:szCs w:val="28"/>
        </w:rPr>
        <w:t>校企协同育人平台共建协议，在企业挂牌。联合成立领导组织和运行管理机构，建立全面沟通联络渠道，确保合作关系的稳定性和可持续性，推进协同育人实效。</w:t>
      </w:r>
    </w:p>
    <w:p w14:paraId="513352E8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平台应具备完善的管理及组织架构、运行方式、激励机制、协同攻关机制、资源共享机制、评估机制、知识产权保护制度，设置专人负责企业对接和平台管理相关工作。</w:t>
      </w:r>
    </w:p>
    <w:p w14:paraId="6B901528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合作企业能在经费、场地等方面提供支持，例如冠名资助学生竞赛、设立师生共创项目经费，为学生实习实践提供场地、设备和真实操作环境。</w:t>
      </w:r>
    </w:p>
    <w:p w14:paraId="4CF4CF36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实施多种形式的协同育人项目，积极参与学校产教融合类项目（包括产教融合课程、教材、平台建设、产学合作协同育人项目、校企创新实践项目等）申报建设，每年应至少完成以下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项任务：</w:t>
      </w:r>
    </w:p>
    <w:p w14:paraId="1C0ADFB6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（1）开设企业课程、产教融合课程不少于1门，将行业前沿科研成果导入教学过程；</w:t>
      </w:r>
    </w:p>
    <w:p w14:paraId="3DD895AE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（2）校企双导师指导“企业出题、校企解题、学生做题”的“企业项目式”实习项目不少于5项；</w:t>
      </w:r>
    </w:p>
    <w:p w14:paraId="2301A6CB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（3）发布并指导开展校企工程实践计划项目不少于5项；</w:t>
      </w:r>
    </w:p>
    <w:p w14:paraId="175F9296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（4）组织企业专家技术讲座或专题报告不少于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场；</w:t>
      </w:r>
    </w:p>
    <w:p w14:paraId="45AEB0C3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（5）指导学生结合企业实际项目开展毕业设计（论文）不少于3个，由校企双方导师指导在企业完成；</w:t>
      </w:r>
    </w:p>
    <w:p w14:paraId="38D50358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（6）校企联合指导学生获得I</w:t>
      </w:r>
      <w:r>
        <w:rPr>
          <w:rFonts w:ascii="仿宋" w:hAnsi="仿宋" w:eastAsia="仿宋" w:cs="仿宋"/>
          <w:sz w:val="28"/>
          <w:szCs w:val="28"/>
        </w:rPr>
        <w:t>I</w:t>
      </w:r>
      <w:r>
        <w:rPr>
          <w:rFonts w:hint="eastAsia" w:ascii="仿宋" w:hAnsi="仿宋" w:eastAsia="仿宋" w:cs="仿宋"/>
          <w:sz w:val="28"/>
          <w:szCs w:val="28"/>
        </w:rPr>
        <w:t>级以上竞赛奖项不少于2项；</w:t>
      </w:r>
    </w:p>
    <w:p w14:paraId="419DA85E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结合本科教学实际情况，定期聘任企业工程技术或管理人员担任行业教师，参与人才培养方案制定、课程教学、工程实习实践、学科竞赛和毕业设计（论文）指导、专题讲座等工作，做好企业教师管理、考核工作，具体要求详见《南京航空航天大学本科行业教师聘任及管理办法（修订）》（校教字〔2024〕7号）。</w:t>
      </w:r>
    </w:p>
    <w:p w14:paraId="520CDD7E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加强企业技术骨干与专业教师骨干双向交流。支持学校青年教师定期到企业交流轮训、参加工程实践项目，到企业中丰富实践经验，提高自身产教融合意识、产业敏感度。接收企业青年技术骨干到高校开展交流访学、挂职，参与科技攻关，促进企业员工知识和技能迭代更新。</w:t>
      </w:r>
    </w:p>
    <w:p w14:paraId="4B774324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围绕企业生产经营过程中的关键问题，校企团队开展协同创新，在解决实际问题中是实现创新，在创新中实现人才培养，深化产学研全方位合作。</w:t>
      </w:r>
    </w:p>
    <w:p w14:paraId="533A5793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鼓励平台教师团队基于与企业的科研合作基础，指导本科生开展相关实习和创新实践，将平台、项目、技术合作优势转化为人才培养优势。</w:t>
      </w:r>
    </w:p>
    <w:p w14:paraId="2070AC4F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加强产教融合类项目过程监督和考核评价，明确校企双方职责，保证项目质量。</w:t>
      </w:r>
    </w:p>
    <w:p w14:paraId="59FE4BD4">
      <w:pPr>
        <w:tabs>
          <w:tab w:val="left" w:pos="312"/>
        </w:tabs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0.</w:t>
      </w:r>
      <w:r>
        <w:rPr>
          <w:rFonts w:hint="eastAsia" w:ascii="仿宋" w:hAnsi="仿宋" w:eastAsia="仿宋"/>
          <w:sz w:val="28"/>
          <w:szCs w:val="28"/>
        </w:rPr>
        <w:t>及时总结校企协同育人有益经验和成功模式，加大对典型案例的总结宣传力度，鼓励联合企业发布平台年度报告。</w:t>
      </w:r>
    </w:p>
    <w:p w14:paraId="7AA8F52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278CF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2AD9B29-C79A-43A0-8AE4-3C62187C15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9CAA69-F752-4482-9E29-9B12DF1A5E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289D3F-2B61-40E2-90F9-E70955188E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21EF5"/>
    <w:rsid w:val="0B15292C"/>
    <w:rsid w:val="4BC067E2"/>
    <w:rsid w:val="7B42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1260</Words>
  <Characters>1282</Characters>
  <Lines>0</Lines>
  <Paragraphs>0</Paragraphs>
  <TotalTime>0</TotalTime>
  <ScaleCrop>false</ScaleCrop>
  <LinksUpToDate>false</LinksUpToDate>
  <CharactersWithSpaces>1282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2024-12-09T03:49:00Z</dcterms:created>
  <dc:creator>刘威</dc:creator>
  <cp:lastModifiedBy>刘威</cp:lastModifiedBy>
  <dcterms:modified xsi:type="dcterms:W3CDTF">2024-12-09T07:33:19Z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8E0A70D2B2BF4E5BBC89D38A9B22C615_11</vt:lpwstr>
  </property>
</Properties>
</file>