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大学生主题创新区创新项目发布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788AA4C7" w14:textId="77777777" w:rsidR="00ED2994" w:rsidRDefault="00ED2994" w:rsidP="00ED2994">
      <w:pPr>
        <w:ind w:firstLineChars="200" w:firstLine="560"/>
        <w:rPr>
          <w:rFonts w:ascii="宋体" w:eastAsia="宋体" w:hAnsi="宋体"/>
          <w:sz w:val="28"/>
          <w:szCs w:val="28"/>
        </w:rPr>
      </w:pPr>
      <w:r w:rsidRPr="00ED2994">
        <w:rPr>
          <w:rFonts w:ascii="宋体" w:eastAsia="宋体" w:hAnsi="宋体" w:hint="eastAsia"/>
          <w:sz w:val="28"/>
          <w:szCs w:val="28"/>
        </w:rPr>
        <w:t>我国人口众多，资源相对短缺，且随着世界能源结构的转型，实现对能源的高效利用对国家发展是尤为重要的一环。习总书记近年来也多次强调推动能源技术革命，带动产业升级，立足我国国情，紧跟国际能源技术革命新趋势，以绿色低碳为方向。因此为了实现该目标，发展先进热力循环，优化循环流程配置，实现热力循环过程能量的梯级利用以及新型能源的利用是十分重要且必要的。</w:t>
      </w:r>
    </w:p>
    <w:p w14:paraId="27B1C980" w14:textId="2097BF17" w:rsidR="00ED2994" w:rsidRPr="00ED2994" w:rsidRDefault="00ED2994" w:rsidP="00ED2994">
      <w:pPr>
        <w:ind w:firstLineChars="200" w:firstLine="560"/>
        <w:rPr>
          <w:rFonts w:ascii="宋体" w:eastAsia="宋体" w:hAnsi="宋体"/>
          <w:sz w:val="28"/>
          <w:szCs w:val="28"/>
        </w:rPr>
      </w:pPr>
      <w:r w:rsidRPr="00ED2994">
        <w:rPr>
          <w:rFonts w:ascii="宋体" w:eastAsia="宋体" w:hAnsi="宋体" w:hint="eastAsia"/>
          <w:sz w:val="28"/>
          <w:szCs w:val="28"/>
        </w:rPr>
        <w:t>本主题创新区的创建有利于让学生了解众多热力循环在工程中的应用以及现在新型能源的开采和使用情况，加深对原理的理解和和拓宽眼界，同时也为学生提供了系统的实验平台和指导方案，帮助学生参与各类能源动力类创新课题和比赛，激发学生学习与实践的热情，真正做到将理论与实践相结合。</w:t>
      </w:r>
    </w:p>
    <w:p w14:paraId="470560D5" w14:textId="5FBA39B8"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W w:w="89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580"/>
        <w:gridCol w:w="2268"/>
        <w:gridCol w:w="2552"/>
      </w:tblGrid>
      <w:tr w:rsidR="009E32CF" w:rsidRPr="00C135E0" w14:paraId="74959A4F" w14:textId="77777777" w:rsidTr="00FF13EC">
        <w:trPr>
          <w:trHeight w:val="447"/>
        </w:trPr>
        <w:tc>
          <w:tcPr>
            <w:tcW w:w="1560" w:type="dxa"/>
            <w:vAlign w:val="center"/>
          </w:tcPr>
          <w:p w14:paraId="0B88E751"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教师姓名</w:t>
            </w:r>
          </w:p>
        </w:tc>
        <w:tc>
          <w:tcPr>
            <w:tcW w:w="2580" w:type="dxa"/>
            <w:vAlign w:val="center"/>
          </w:tcPr>
          <w:p w14:paraId="1E1ECCB2" w14:textId="77777777" w:rsidR="009E32CF" w:rsidRPr="00C135E0" w:rsidRDefault="009E32CF" w:rsidP="00FF13EC">
            <w:pPr>
              <w:jc w:val="center"/>
              <w:rPr>
                <w:rFonts w:ascii="宋体" w:eastAsia="宋体" w:hAnsi="宋体"/>
                <w:szCs w:val="21"/>
              </w:rPr>
            </w:pPr>
            <w:r>
              <w:rPr>
                <w:rFonts w:ascii="宋体" w:eastAsia="宋体" w:hAnsi="宋体" w:hint="eastAsia"/>
                <w:szCs w:val="21"/>
              </w:rPr>
              <w:t>蒲文灏</w:t>
            </w:r>
          </w:p>
        </w:tc>
        <w:tc>
          <w:tcPr>
            <w:tcW w:w="2268" w:type="dxa"/>
            <w:vAlign w:val="center"/>
          </w:tcPr>
          <w:p w14:paraId="1E9F79F8"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学</w:t>
            </w:r>
            <w:r w:rsidRPr="00C135E0">
              <w:rPr>
                <w:rFonts w:ascii="宋体" w:eastAsia="宋体" w:hAnsi="宋体"/>
                <w:szCs w:val="21"/>
              </w:rPr>
              <w:t xml:space="preserve"> </w:t>
            </w:r>
            <w:r>
              <w:rPr>
                <w:rFonts w:ascii="宋体" w:eastAsia="宋体" w:hAnsi="宋体"/>
                <w:szCs w:val="21"/>
              </w:rPr>
              <w:t xml:space="preserve"> </w:t>
            </w:r>
            <w:r w:rsidRPr="00C135E0">
              <w:rPr>
                <w:rFonts w:ascii="宋体" w:eastAsia="宋体" w:hAnsi="宋体" w:hint="eastAsia"/>
                <w:szCs w:val="21"/>
              </w:rPr>
              <w:t>院</w:t>
            </w:r>
          </w:p>
        </w:tc>
        <w:tc>
          <w:tcPr>
            <w:tcW w:w="2552" w:type="dxa"/>
            <w:vAlign w:val="center"/>
          </w:tcPr>
          <w:p w14:paraId="6716E680" w14:textId="77777777" w:rsidR="009E32CF" w:rsidRPr="00C135E0" w:rsidRDefault="009E32CF" w:rsidP="00FF13EC">
            <w:pPr>
              <w:ind w:left="113" w:right="113"/>
              <w:jc w:val="center"/>
              <w:rPr>
                <w:rFonts w:ascii="宋体" w:eastAsia="宋体" w:hAnsi="宋体"/>
                <w:szCs w:val="21"/>
              </w:rPr>
            </w:pPr>
            <w:r>
              <w:rPr>
                <w:rFonts w:ascii="宋体" w:eastAsia="宋体" w:hAnsi="宋体" w:hint="eastAsia"/>
                <w:szCs w:val="21"/>
              </w:rPr>
              <w:t>能源与动力学院</w:t>
            </w:r>
          </w:p>
        </w:tc>
      </w:tr>
      <w:tr w:rsidR="009E32CF" w:rsidRPr="00C135E0" w14:paraId="6CDA48CB" w14:textId="77777777" w:rsidTr="00FF13EC">
        <w:trPr>
          <w:trHeight w:val="489"/>
        </w:trPr>
        <w:tc>
          <w:tcPr>
            <w:tcW w:w="1560" w:type="dxa"/>
            <w:vAlign w:val="center"/>
          </w:tcPr>
          <w:p w14:paraId="2A4DB26D"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职</w:t>
            </w:r>
            <w:r w:rsidRPr="00C135E0">
              <w:rPr>
                <w:rFonts w:ascii="宋体" w:eastAsia="宋体" w:hAnsi="宋体"/>
                <w:szCs w:val="21"/>
              </w:rPr>
              <w:t xml:space="preserve"> </w:t>
            </w:r>
            <w:r>
              <w:rPr>
                <w:rFonts w:ascii="宋体" w:eastAsia="宋体" w:hAnsi="宋体"/>
                <w:szCs w:val="21"/>
              </w:rPr>
              <w:t xml:space="preserve"> </w:t>
            </w:r>
            <w:r w:rsidRPr="00C135E0">
              <w:rPr>
                <w:rFonts w:ascii="宋体" w:eastAsia="宋体" w:hAnsi="宋体"/>
                <w:szCs w:val="21"/>
              </w:rPr>
              <w:t xml:space="preserve"> </w:t>
            </w:r>
            <w:r w:rsidRPr="00C135E0">
              <w:rPr>
                <w:rFonts w:ascii="宋体" w:eastAsia="宋体" w:hAnsi="宋体" w:hint="eastAsia"/>
                <w:szCs w:val="21"/>
              </w:rPr>
              <w:t>称</w:t>
            </w:r>
          </w:p>
        </w:tc>
        <w:tc>
          <w:tcPr>
            <w:tcW w:w="2580" w:type="dxa"/>
            <w:vAlign w:val="center"/>
          </w:tcPr>
          <w:p w14:paraId="01C2BE77" w14:textId="77777777" w:rsidR="009E32CF" w:rsidRPr="00C135E0" w:rsidRDefault="009E32CF" w:rsidP="00FF13EC">
            <w:pPr>
              <w:jc w:val="center"/>
              <w:rPr>
                <w:rFonts w:ascii="宋体" w:eastAsia="宋体" w:hAnsi="宋体"/>
                <w:szCs w:val="21"/>
              </w:rPr>
            </w:pPr>
            <w:r>
              <w:rPr>
                <w:rFonts w:ascii="宋体" w:eastAsia="宋体" w:hAnsi="宋体" w:hint="eastAsia"/>
                <w:szCs w:val="21"/>
              </w:rPr>
              <w:t>副教授</w:t>
            </w:r>
          </w:p>
        </w:tc>
        <w:tc>
          <w:tcPr>
            <w:tcW w:w="2268" w:type="dxa"/>
            <w:vAlign w:val="center"/>
          </w:tcPr>
          <w:p w14:paraId="27119DEB"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办公室</w:t>
            </w:r>
          </w:p>
        </w:tc>
        <w:tc>
          <w:tcPr>
            <w:tcW w:w="2552" w:type="dxa"/>
            <w:vAlign w:val="center"/>
          </w:tcPr>
          <w:p w14:paraId="69E40D2C" w14:textId="77777777" w:rsidR="009E32CF" w:rsidRPr="00C135E0" w:rsidRDefault="009E32CF" w:rsidP="00FF13EC">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437</w:t>
            </w:r>
          </w:p>
        </w:tc>
      </w:tr>
      <w:tr w:rsidR="009E32CF" w:rsidRPr="00C135E0" w14:paraId="2F93B954" w14:textId="77777777" w:rsidTr="00FF13EC">
        <w:trPr>
          <w:trHeight w:val="489"/>
        </w:trPr>
        <w:tc>
          <w:tcPr>
            <w:tcW w:w="1560" w:type="dxa"/>
            <w:vAlign w:val="center"/>
          </w:tcPr>
          <w:p w14:paraId="0D277E99"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联系方式</w:t>
            </w:r>
          </w:p>
        </w:tc>
        <w:tc>
          <w:tcPr>
            <w:tcW w:w="2580" w:type="dxa"/>
            <w:vAlign w:val="center"/>
          </w:tcPr>
          <w:p w14:paraId="3F3067F5" w14:textId="77777777" w:rsidR="009E32CF" w:rsidRPr="00C135E0" w:rsidRDefault="009E32CF" w:rsidP="00FF13EC">
            <w:pPr>
              <w:jc w:val="center"/>
              <w:rPr>
                <w:rFonts w:ascii="宋体" w:eastAsia="宋体" w:hAnsi="宋体"/>
                <w:szCs w:val="21"/>
              </w:rPr>
            </w:pPr>
            <w:r>
              <w:rPr>
                <w:rFonts w:ascii="宋体" w:eastAsia="宋体" w:hAnsi="宋体" w:hint="eastAsia"/>
                <w:szCs w:val="21"/>
              </w:rPr>
              <w:t>1</w:t>
            </w:r>
            <w:r>
              <w:rPr>
                <w:rFonts w:ascii="宋体" w:eastAsia="宋体" w:hAnsi="宋体"/>
                <w:szCs w:val="21"/>
              </w:rPr>
              <w:t>3813920335</w:t>
            </w:r>
          </w:p>
        </w:tc>
        <w:tc>
          <w:tcPr>
            <w:tcW w:w="2268" w:type="dxa"/>
            <w:vAlign w:val="center"/>
          </w:tcPr>
          <w:p w14:paraId="3F10FA92"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研究方向</w:t>
            </w:r>
          </w:p>
        </w:tc>
        <w:tc>
          <w:tcPr>
            <w:tcW w:w="2552" w:type="dxa"/>
            <w:vAlign w:val="center"/>
          </w:tcPr>
          <w:p w14:paraId="09698158" w14:textId="59B367FF" w:rsidR="009E32CF" w:rsidRPr="00C135E0" w:rsidRDefault="009E32CF" w:rsidP="00FF13EC">
            <w:pPr>
              <w:jc w:val="center"/>
              <w:rPr>
                <w:rFonts w:ascii="宋体" w:eastAsia="宋体" w:hAnsi="宋体"/>
                <w:szCs w:val="21"/>
              </w:rPr>
            </w:pPr>
            <w:r>
              <w:rPr>
                <w:rFonts w:ascii="宋体" w:eastAsia="宋体" w:hAnsi="宋体" w:hint="eastAsia"/>
                <w:szCs w:val="21"/>
              </w:rPr>
              <w:t>太阳能利用</w:t>
            </w:r>
          </w:p>
        </w:tc>
      </w:tr>
      <w:tr w:rsidR="009E32CF" w:rsidRPr="00C135E0" w14:paraId="4C02026E" w14:textId="77777777" w:rsidTr="00FF13EC">
        <w:trPr>
          <w:trHeight w:val="489"/>
        </w:trPr>
        <w:tc>
          <w:tcPr>
            <w:tcW w:w="1560" w:type="dxa"/>
            <w:vAlign w:val="center"/>
          </w:tcPr>
          <w:p w14:paraId="5139935F"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邮</w:t>
            </w:r>
            <w:r>
              <w:rPr>
                <w:rFonts w:ascii="宋体" w:eastAsia="宋体" w:hAnsi="宋体" w:hint="eastAsia"/>
                <w:szCs w:val="21"/>
              </w:rPr>
              <w:t xml:space="preserve"> </w:t>
            </w:r>
            <w:r w:rsidRPr="00C135E0">
              <w:rPr>
                <w:rFonts w:ascii="宋体" w:eastAsia="宋体" w:hAnsi="宋体"/>
                <w:szCs w:val="21"/>
              </w:rPr>
              <w:t xml:space="preserve"> </w:t>
            </w:r>
            <w:r w:rsidRPr="00C135E0">
              <w:rPr>
                <w:rFonts w:ascii="宋体" w:eastAsia="宋体" w:hAnsi="宋体" w:hint="eastAsia"/>
                <w:szCs w:val="21"/>
              </w:rPr>
              <w:t>箱</w:t>
            </w:r>
          </w:p>
        </w:tc>
        <w:tc>
          <w:tcPr>
            <w:tcW w:w="2580" w:type="dxa"/>
            <w:vAlign w:val="center"/>
          </w:tcPr>
          <w:p w14:paraId="28D784C5" w14:textId="77777777" w:rsidR="009E32CF" w:rsidRPr="00C135E0" w:rsidRDefault="009E32CF" w:rsidP="00FF13EC">
            <w:pPr>
              <w:jc w:val="center"/>
              <w:rPr>
                <w:rFonts w:ascii="宋体" w:eastAsia="宋体" w:hAnsi="宋体"/>
                <w:szCs w:val="21"/>
              </w:rPr>
            </w:pPr>
            <w:r>
              <w:rPr>
                <w:rFonts w:ascii="宋体" w:eastAsia="宋体" w:hAnsi="宋体"/>
                <w:szCs w:val="21"/>
              </w:rPr>
              <w:t>paulpu@nuaa.edu.cn</w:t>
            </w:r>
          </w:p>
        </w:tc>
        <w:tc>
          <w:tcPr>
            <w:tcW w:w="2268" w:type="dxa"/>
            <w:vAlign w:val="center"/>
          </w:tcPr>
          <w:p w14:paraId="6F0D4A90" w14:textId="77777777" w:rsidR="009E32CF" w:rsidRPr="00C135E0" w:rsidRDefault="009E32CF" w:rsidP="00FF13EC">
            <w:pPr>
              <w:jc w:val="center"/>
              <w:rPr>
                <w:rFonts w:ascii="宋体" w:eastAsia="宋体" w:hAnsi="宋体"/>
                <w:szCs w:val="21"/>
              </w:rPr>
            </w:pPr>
            <w:r w:rsidRPr="003A76E4">
              <w:rPr>
                <w:rFonts w:ascii="宋体" w:eastAsia="宋体" w:hAnsi="宋体" w:hint="eastAsia"/>
                <w:szCs w:val="21"/>
              </w:rPr>
              <w:t>主题创新区名称</w:t>
            </w:r>
          </w:p>
        </w:tc>
        <w:tc>
          <w:tcPr>
            <w:tcW w:w="2552" w:type="dxa"/>
            <w:vAlign w:val="center"/>
          </w:tcPr>
          <w:p w14:paraId="6BF25DB6" w14:textId="4792F74B" w:rsidR="009E32CF" w:rsidRPr="00C135E0" w:rsidRDefault="009E32CF" w:rsidP="00FF13EC">
            <w:pPr>
              <w:jc w:val="center"/>
              <w:rPr>
                <w:rFonts w:ascii="宋体" w:eastAsia="宋体" w:hAnsi="宋体"/>
                <w:szCs w:val="21"/>
              </w:rPr>
            </w:pPr>
            <w:r w:rsidRPr="009E32CF">
              <w:rPr>
                <w:rFonts w:ascii="宋体" w:eastAsia="宋体" w:hAnsi="宋体" w:hint="eastAsia"/>
                <w:szCs w:val="21"/>
              </w:rPr>
              <w:t>能源热动力大学生主题创新区</w:t>
            </w:r>
          </w:p>
        </w:tc>
      </w:tr>
      <w:tr w:rsidR="009E32CF" w:rsidRPr="00C135E0" w14:paraId="1DC61F38" w14:textId="77777777" w:rsidTr="00FF13EC">
        <w:trPr>
          <w:trHeight w:val="387"/>
        </w:trPr>
        <w:tc>
          <w:tcPr>
            <w:tcW w:w="1560" w:type="dxa"/>
            <w:tcBorders>
              <w:right w:val="single" w:sz="4" w:space="0" w:color="auto"/>
            </w:tcBorders>
            <w:vAlign w:val="center"/>
          </w:tcPr>
          <w:p w14:paraId="042424C9"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项目名称</w:t>
            </w:r>
          </w:p>
        </w:tc>
        <w:tc>
          <w:tcPr>
            <w:tcW w:w="7400" w:type="dxa"/>
            <w:gridSpan w:val="3"/>
            <w:tcBorders>
              <w:left w:val="single" w:sz="4" w:space="0" w:color="auto"/>
            </w:tcBorders>
            <w:vAlign w:val="center"/>
          </w:tcPr>
          <w:p w14:paraId="79A3D8EE" w14:textId="22095473" w:rsidR="009E32CF" w:rsidRPr="00C135E0" w:rsidRDefault="009E32CF" w:rsidP="00FF13EC">
            <w:pPr>
              <w:jc w:val="center"/>
              <w:rPr>
                <w:rFonts w:ascii="宋体" w:eastAsia="宋体" w:hAnsi="宋体"/>
                <w:szCs w:val="21"/>
              </w:rPr>
            </w:pPr>
            <w:r>
              <w:rPr>
                <w:rFonts w:ascii="宋体" w:eastAsia="宋体" w:hAnsi="宋体" w:hint="eastAsia"/>
                <w:szCs w:val="21"/>
              </w:rPr>
              <w:t>光伏系统发电功率组合预测方法研究</w:t>
            </w:r>
          </w:p>
        </w:tc>
      </w:tr>
      <w:tr w:rsidR="009E32CF" w:rsidRPr="00C135E0" w14:paraId="625E638F" w14:textId="77777777" w:rsidTr="00FF13EC">
        <w:trPr>
          <w:cantSplit/>
          <w:trHeight w:val="4789"/>
        </w:trPr>
        <w:tc>
          <w:tcPr>
            <w:tcW w:w="1560" w:type="dxa"/>
            <w:vAlign w:val="center"/>
          </w:tcPr>
          <w:p w14:paraId="54A86B74"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lastRenderedPageBreak/>
              <w:t>项目简介</w:t>
            </w:r>
          </w:p>
          <w:p w14:paraId="5C2F1F40" w14:textId="77777777" w:rsidR="009E32CF" w:rsidRPr="00C135E0" w:rsidRDefault="009E32CF" w:rsidP="00FF13EC">
            <w:pPr>
              <w:jc w:val="center"/>
              <w:rPr>
                <w:rFonts w:ascii="宋体" w:eastAsia="宋体" w:hAnsi="宋体"/>
                <w:szCs w:val="21"/>
              </w:rPr>
            </w:pPr>
          </w:p>
        </w:tc>
        <w:tc>
          <w:tcPr>
            <w:tcW w:w="7400" w:type="dxa"/>
            <w:gridSpan w:val="3"/>
            <w:vAlign w:val="center"/>
          </w:tcPr>
          <w:p w14:paraId="16CEB97D" w14:textId="77777777" w:rsidR="009E32CF" w:rsidRDefault="009E32CF" w:rsidP="00FF13EC">
            <w:pPr>
              <w:shd w:val="solid" w:color="FFFFFF" w:fill="auto"/>
              <w:autoSpaceDN w:val="0"/>
              <w:spacing w:line="315" w:lineRule="atLeast"/>
              <w:rPr>
                <w:rFonts w:ascii="宋体" w:eastAsia="宋体" w:hAnsi="宋体"/>
                <w:szCs w:val="21"/>
              </w:rPr>
            </w:pPr>
            <w:r w:rsidRPr="00C135E0">
              <w:rPr>
                <w:rFonts w:ascii="宋体" w:eastAsia="宋体" w:hAnsi="宋体" w:hint="eastAsia"/>
                <w:szCs w:val="21"/>
              </w:rPr>
              <w:t>（项目简介，</w:t>
            </w:r>
            <w:r w:rsidRPr="00C135E0">
              <w:rPr>
                <w:rFonts w:ascii="宋体" w:eastAsia="宋体" w:hAnsi="宋体"/>
                <w:szCs w:val="21"/>
              </w:rPr>
              <w:t>300-500</w:t>
            </w:r>
            <w:r w:rsidRPr="00C135E0">
              <w:rPr>
                <w:rFonts w:ascii="宋体" w:eastAsia="宋体" w:hAnsi="宋体" w:hint="eastAsia"/>
                <w:szCs w:val="21"/>
              </w:rPr>
              <w:t>字）</w:t>
            </w:r>
          </w:p>
          <w:p w14:paraId="5D79E2A9" w14:textId="77777777" w:rsidR="009E32CF" w:rsidRPr="00C135E0" w:rsidRDefault="009E32CF" w:rsidP="009E32CF">
            <w:pPr>
              <w:shd w:val="solid" w:color="FFFFFF" w:fill="auto"/>
              <w:autoSpaceDN w:val="0"/>
              <w:spacing w:line="315" w:lineRule="atLeast"/>
              <w:ind w:firstLineChars="200" w:firstLine="440"/>
              <w:rPr>
                <w:rFonts w:ascii="宋体" w:eastAsia="宋体" w:hAnsi="宋体"/>
                <w:szCs w:val="21"/>
              </w:rPr>
            </w:pPr>
            <w:r>
              <w:rPr>
                <w:rStyle w:val="fontstyle01"/>
                <w:rFonts w:hint="default"/>
              </w:rPr>
              <w:t>光伏系统可以应用于单个建筑的独立系统</w:t>
            </w:r>
            <w:r>
              <w:rPr>
                <w:rStyle w:val="fontstyle11"/>
              </w:rPr>
              <w:t>、</w:t>
            </w:r>
            <w:r>
              <w:rPr>
                <w:rStyle w:val="fontstyle01"/>
                <w:rFonts w:hint="default"/>
              </w:rPr>
              <w:t>农村的户用光伏系统</w:t>
            </w:r>
            <w:r>
              <w:rPr>
                <w:rStyle w:val="fontstyle11"/>
              </w:rPr>
              <w:t>、</w:t>
            </w:r>
            <w:r>
              <w:rPr>
                <w:rStyle w:val="fontstyle01"/>
                <w:rFonts w:hint="default"/>
              </w:rPr>
              <w:t>偏远地区的大规模光伏发电厂或与其他能源相结合构成的微型智能电网</w:t>
            </w:r>
            <w:r>
              <w:rPr>
                <w:rStyle w:val="fontstyle11"/>
              </w:rPr>
              <w:t>。</w:t>
            </w:r>
            <w:r w:rsidRPr="00C5517B">
              <w:rPr>
                <w:rStyle w:val="fontstyle01"/>
                <w:rFonts w:hint="default"/>
              </w:rPr>
              <w:t>然而使用太阳能发电的弊端也暴露无遗，就像波动性和间歇性作为光伏发电出力的缺点，而且光伏电池存在着占地面积广、转化效率低等。光伏发电并入主电网后，会对主电网造成强大的冲击，对维持电网运行的稳定性很不利。精确的光伏发电功率预测是有效减缓不利影响的重要前提。</w:t>
            </w:r>
          </w:p>
          <w:p w14:paraId="2D0BB610" w14:textId="77777777" w:rsidR="009E32CF" w:rsidRDefault="009E32CF" w:rsidP="00FF13EC">
            <w:pPr>
              <w:shd w:val="solid" w:color="FFFFFF" w:fill="auto"/>
              <w:autoSpaceDN w:val="0"/>
              <w:spacing w:line="315" w:lineRule="atLeast"/>
              <w:ind w:firstLineChars="200" w:firstLine="420"/>
              <w:rPr>
                <w:rFonts w:ascii="宋体" w:eastAsia="宋体" w:hAnsi="宋体"/>
                <w:szCs w:val="21"/>
              </w:rPr>
            </w:pPr>
            <w:r w:rsidRPr="00EC42D1">
              <w:rPr>
                <w:rFonts w:ascii="宋体" w:eastAsia="宋体" w:hAnsi="宋体" w:hint="eastAsia"/>
                <w:szCs w:val="21"/>
              </w:rPr>
              <w:t>目前，光伏发电量预测面临的主要是精度问题，该问题主要是由两方面导致的：一是气象数据获取不全面，气象数据记录存在一定的滞后性，从而导致气象数据存在一定的误差；二是模型的学习能力不足，无法从数据中学习到光伏发电量和气象数据间的关系。</w:t>
            </w:r>
          </w:p>
          <w:p w14:paraId="7D27290A" w14:textId="3149EFB1" w:rsidR="009E32CF" w:rsidRPr="009E32CF" w:rsidRDefault="009E32CF" w:rsidP="009E32CF">
            <w:pPr>
              <w:shd w:val="solid" w:color="FFFFFF" w:fill="auto"/>
              <w:autoSpaceDN w:val="0"/>
              <w:spacing w:line="315" w:lineRule="atLeast"/>
              <w:ind w:firstLineChars="200" w:firstLine="420"/>
              <w:rPr>
                <w:rFonts w:ascii="宋体" w:eastAsia="宋体" w:hAnsi="宋体"/>
                <w:szCs w:val="21"/>
              </w:rPr>
            </w:pPr>
            <w:r>
              <w:rPr>
                <w:rFonts w:ascii="宋体" w:eastAsia="宋体" w:hAnsi="宋体" w:hint="eastAsia"/>
                <w:szCs w:val="21"/>
              </w:rPr>
              <w:t>本项目以</w:t>
            </w:r>
            <w:r w:rsidRPr="00E707C3">
              <w:rPr>
                <w:rFonts w:ascii="宋体" w:eastAsia="宋体" w:hAnsi="宋体" w:hint="eastAsia"/>
                <w:szCs w:val="21"/>
              </w:rPr>
              <w:t>光伏电站晴空理想出力模型</w:t>
            </w:r>
            <w:r>
              <w:rPr>
                <w:rFonts w:ascii="宋体" w:eastAsia="宋体" w:hAnsi="宋体" w:hint="eastAsia"/>
                <w:szCs w:val="21"/>
              </w:rPr>
              <w:t>为基准，考虑天气影响，</w:t>
            </w:r>
            <w:r w:rsidRPr="00E707C3">
              <w:rPr>
                <w:rFonts w:ascii="宋体" w:eastAsia="宋体" w:hAnsi="宋体" w:hint="eastAsia"/>
                <w:szCs w:val="21"/>
              </w:rPr>
              <w:t>针对小波动天气</w:t>
            </w:r>
            <w:r>
              <w:rPr>
                <w:rFonts w:ascii="宋体" w:eastAsia="宋体" w:hAnsi="宋体" w:hint="eastAsia"/>
                <w:szCs w:val="21"/>
              </w:rPr>
              <w:t>日，</w:t>
            </w:r>
            <w:r w:rsidRPr="00C5517B">
              <w:rPr>
                <w:rFonts w:ascii="宋体" w:eastAsia="宋体" w:hAnsi="宋体" w:hint="eastAsia"/>
                <w:szCs w:val="21"/>
              </w:rPr>
              <w:t>建立组合模型预测光伏电站功率输出</w:t>
            </w:r>
            <w:r>
              <w:rPr>
                <w:rFonts w:ascii="宋体" w:eastAsia="宋体" w:hAnsi="宋体" w:hint="eastAsia"/>
                <w:szCs w:val="21"/>
              </w:rPr>
              <w:t>，对已有光伏电站发电功率进行在线预测。</w:t>
            </w:r>
          </w:p>
        </w:tc>
      </w:tr>
      <w:tr w:rsidR="009E32CF" w:rsidRPr="00C135E0" w14:paraId="5EB7B473" w14:textId="77777777" w:rsidTr="00FF13EC">
        <w:trPr>
          <w:trHeight w:val="471"/>
        </w:trPr>
        <w:tc>
          <w:tcPr>
            <w:tcW w:w="1560" w:type="dxa"/>
            <w:vMerge w:val="restart"/>
            <w:textDirection w:val="tbRlV"/>
            <w:vAlign w:val="center"/>
          </w:tcPr>
          <w:p w14:paraId="5A1E59C3" w14:textId="77777777" w:rsidR="009E32CF" w:rsidRPr="00C135E0" w:rsidRDefault="009E32CF" w:rsidP="00FF13EC">
            <w:pPr>
              <w:ind w:left="113" w:right="113"/>
              <w:jc w:val="center"/>
              <w:rPr>
                <w:rFonts w:ascii="宋体" w:eastAsia="宋体" w:hAnsi="宋体"/>
                <w:szCs w:val="21"/>
              </w:rPr>
            </w:pPr>
            <w:r w:rsidRPr="00C135E0">
              <w:rPr>
                <w:rFonts w:ascii="宋体" w:eastAsia="宋体" w:hAnsi="宋体" w:hint="eastAsia"/>
                <w:szCs w:val="21"/>
              </w:rPr>
              <w:t>人</w:t>
            </w:r>
            <w:r w:rsidRPr="00C135E0">
              <w:rPr>
                <w:rFonts w:ascii="宋体" w:eastAsia="宋体" w:hAnsi="宋体"/>
                <w:szCs w:val="21"/>
              </w:rPr>
              <w:t xml:space="preserve"> </w:t>
            </w:r>
            <w:r w:rsidRPr="00C135E0">
              <w:rPr>
                <w:rFonts w:ascii="宋体" w:eastAsia="宋体" w:hAnsi="宋体" w:hint="eastAsia"/>
                <w:szCs w:val="21"/>
              </w:rPr>
              <w:t>员</w:t>
            </w:r>
            <w:r w:rsidRPr="00C135E0">
              <w:rPr>
                <w:rFonts w:ascii="宋体" w:eastAsia="宋体" w:hAnsi="宋体"/>
                <w:szCs w:val="21"/>
              </w:rPr>
              <w:t xml:space="preserve"> </w:t>
            </w:r>
            <w:r w:rsidRPr="00C135E0">
              <w:rPr>
                <w:rFonts w:ascii="宋体" w:eastAsia="宋体" w:hAnsi="宋体" w:hint="eastAsia"/>
                <w:szCs w:val="21"/>
              </w:rPr>
              <w:t>技</w:t>
            </w:r>
            <w:r w:rsidRPr="00C135E0">
              <w:rPr>
                <w:rFonts w:ascii="宋体" w:eastAsia="宋体" w:hAnsi="宋体"/>
                <w:szCs w:val="21"/>
              </w:rPr>
              <w:t xml:space="preserve"> </w:t>
            </w:r>
            <w:r w:rsidRPr="00C135E0">
              <w:rPr>
                <w:rFonts w:ascii="宋体" w:eastAsia="宋体" w:hAnsi="宋体" w:hint="eastAsia"/>
                <w:szCs w:val="21"/>
              </w:rPr>
              <w:t>术</w:t>
            </w:r>
            <w:r w:rsidRPr="00C135E0">
              <w:rPr>
                <w:rFonts w:ascii="宋体" w:eastAsia="宋体" w:hAnsi="宋体"/>
                <w:szCs w:val="21"/>
              </w:rPr>
              <w:t xml:space="preserve"> </w:t>
            </w:r>
            <w:r w:rsidRPr="00C135E0">
              <w:rPr>
                <w:rFonts w:ascii="宋体" w:eastAsia="宋体" w:hAnsi="宋体" w:hint="eastAsia"/>
                <w:szCs w:val="21"/>
              </w:rPr>
              <w:t>需</w:t>
            </w:r>
            <w:r w:rsidRPr="00C135E0">
              <w:rPr>
                <w:rFonts w:ascii="宋体" w:eastAsia="宋体" w:hAnsi="宋体"/>
                <w:szCs w:val="21"/>
              </w:rPr>
              <w:t xml:space="preserve"> </w:t>
            </w:r>
            <w:r w:rsidRPr="00C135E0">
              <w:rPr>
                <w:rFonts w:ascii="宋体" w:eastAsia="宋体" w:hAnsi="宋体" w:hint="eastAsia"/>
                <w:szCs w:val="21"/>
              </w:rPr>
              <w:t>求</w:t>
            </w:r>
          </w:p>
        </w:tc>
        <w:tc>
          <w:tcPr>
            <w:tcW w:w="2580" w:type="dxa"/>
            <w:vAlign w:val="center"/>
          </w:tcPr>
          <w:p w14:paraId="59666E7F"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主要职责、任务</w:t>
            </w:r>
          </w:p>
        </w:tc>
        <w:tc>
          <w:tcPr>
            <w:tcW w:w="2268" w:type="dxa"/>
            <w:vAlign w:val="center"/>
          </w:tcPr>
          <w:p w14:paraId="49A9E41D"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需求人数</w:t>
            </w:r>
          </w:p>
        </w:tc>
        <w:tc>
          <w:tcPr>
            <w:tcW w:w="2552" w:type="dxa"/>
            <w:vAlign w:val="center"/>
          </w:tcPr>
          <w:p w14:paraId="15A10E8B"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专业及技能要求</w:t>
            </w:r>
          </w:p>
        </w:tc>
      </w:tr>
      <w:tr w:rsidR="009E32CF" w:rsidRPr="00C135E0" w14:paraId="55707875" w14:textId="77777777" w:rsidTr="00FF13EC">
        <w:trPr>
          <w:trHeight w:val="321"/>
        </w:trPr>
        <w:tc>
          <w:tcPr>
            <w:tcW w:w="1560" w:type="dxa"/>
            <w:vMerge/>
            <w:vAlign w:val="center"/>
          </w:tcPr>
          <w:p w14:paraId="48928455" w14:textId="77777777" w:rsidR="009E32CF" w:rsidRPr="00C135E0" w:rsidRDefault="009E32CF" w:rsidP="00FF13EC">
            <w:pPr>
              <w:jc w:val="center"/>
              <w:rPr>
                <w:rFonts w:ascii="宋体" w:eastAsia="宋体" w:hAnsi="宋体"/>
                <w:szCs w:val="21"/>
              </w:rPr>
            </w:pPr>
          </w:p>
        </w:tc>
        <w:tc>
          <w:tcPr>
            <w:tcW w:w="2580" w:type="dxa"/>
            <w:vAlign w:val="center"/>
          </w:tcPr>
          <w:p w14:paraId="37EB8194" w14:textId="77777777" w:rsidR="009E32CF" w:rsidRPr="00C135E0" w:rsidRDefault="009E32CF" w:rsidP="00FF13EC">
            <w:pPr>
              <w:jc w:val="center"/>
              <w:rPr>
                <w:rFonts w:ascii="宋体" w:eastAsia="宋体" w:hAnsi="宋体"/>
                <w:szCs w:val="21"/>
              </w:rPr>
            </w:pPr>
            <w:r>
              <w:rPr>
                <w:rFonts w:ascii="宋体" w:eastAsia="宋体" w:hAnsi="宋体" w:hint="eastAsia"/>
                <w:szCs w:val="21"/>
              </w:rPr>
              <w:t>负责模型建立及预测</w:t>
            </w:r>
          </w:p>
        </w:tc>
        <w:tc>
          <w:tcPr>
            <w:tcW w:w="2268" w:type="dxa"/>
            <w:vAlign w:val="center"/>
          </w:tcPr>
          <w:p w14:paraId="60D6D64B" w14:textId="77777777" w:rsidR="009E32CF" w:rsidRPr="00C135E0" w:rsidRDefault="009E32CF" w:rsidP="00FF13EC">
            <w:pPr>
              <w:jc w:val="center"/>
              <w:rPr>
                <w:rFonts w:ascii="宋体" w:eastAsia="宋体" w:hAnsi="宋体"/>
                <w:szCs w:val="21"/>
              </w:rPr>
            </w:pPr>
            <w:r>
              <w:rPr>
                <w:rFonts w:ascii="宋体" w:eastAsia="宋体" w:hAnsi="宋体" w:hint="eastAsia"/>
                <w:szCs w:val="21"/>
              </w:rPr>
              <w:t>1</w:t>
            </w:r>
          </w:p>
        </w:tc>
        <w:tc>
          <w:tcPr>
            <w:tcW w:w="2552" w:type="dxa"/>
            <w:vAlign w:val="center"/>
          </w:tcPr>
          <w:p w14:paraId="2CE7D8AF" w14:textId="77777777" w:rsidR="009E32CF" w:rsidRPr="00C135E0" w:rsidRDefault="009E32CF" w:rsidP="00FF13EC">
            <w:pPr>
              <w:jc w:val="left"/>
              <w:rPr>
                <w:rFonts w:ascii="宋体" w:eastAsia="宋体" w:hAnsi="宋体"/>
                <w:szCs w:val="21"/>
              </w:rPr>
            </w:pPr>
            <w:r>
              <w:rPr>
                <w:rFonts w:ascii="宋体" w:eastAsia="宋体" w:hAnsi="宋体" w:hint="eastAsia"/>
                <w:szCs w:val="21"/>
              </w:rPr>
              <w:t>会使用matlab</w:t>
            </w:r>
            <w:r>
              <w:rPr>
                <w:rFonts w:ascii="宋体" w:eastAsia="宋体" w:hAnsi="宋体"/>
                <w:szCs w:val="21"/>
              </w:rPr>
              <w:t>,</w:t>
            </w:r>
            <w:r>
              <w:rPr>
                <w:rFonts w:ascii="宋体" w:eastAsia="宋体" w:hAnsi="宋体" w:hint="eastAsia"/>
                <w:szCs w:val="21"/>
              </w:rPr>
              <w:t>了解太阳辐照基本理论</w:t>
            </w:r>
          </w:p>
        </w:tc>
      </w:tr>
      <w:tr w:rsidR="009E32CF" w:rsidRPr="00C135E0" w14:paraId="3BEABECF" w14:textId="77777777" w:rsidTr="00FF13EC">
        <w:trPr>
          <w:trHeight w:val="229"/>
        </w:trPr>
        <w:tc>
          <w:tcPr>
            <w:tcW w:w="1560" w:type="dxa"/>
            <w:vMerge/>
            <w:vAlign w:val="center"/>
          </w:tcPr>
          <w:p w14:paraId="56C9F3E6" w14:textId="77777777" w:rsidR="009E32CF" w:rsidRPr="00C135E0" w:rsidRDefault="009E32CF" w:rsidP="00FF13EC">
            <w:pPr>
              <w:jc w:val="center"/>
              <w:rPr>
                <w:rFonts w:ascii="宋体" w:eastAsia="宋体" w:hAnsi="宋体"/>
                <w:szCs w:val="21"/>
              </w:rPr>
            </w:pPr>
          </w:p>
        </w:tc>
        <w:tc>
          <w:tcPr>
            <w:tcW w:w="2580" w:type="dxa"/>
            <w:vAlign w:val="center"/>
          </w:tcPr>
          <w:p w14:paraId="1C9E9EC4" w14:textId="77777777" w:rsidR="009E32CF" w:rsidRPr="00C135E0" w:rsidRDefault="009E32CF" w:rsidP="00FF13EC">
            <w:pPr>
              <w:jc w:val="center"/>
              <w:rPr>
                <w:rFonts w:ascii="宋体" w:eastAsia="宋体" w:hAnsi="宋体"/>
                <w:szCs w:val="21"/>
              </w:rPr>
            </w:pPr>
            <w:r>
              <w:rPr>
                <w:rFonts w:ascii="宋体" w:eastAsia="宋体" w:hAnsi="宋体" w:hint="eastAsia"/>
                <w:szCs w:val="21"/>
              </w:rPr>
              <w:t>现有电站数据整理及预测</w:t>
            </w:r>
          </w:p>
        </w:tc>
        <w:tc>
          <w:tcPr>
            <w:tcW w:w="2268" w:type="dxa"/>
            <w:vAlign w:val="center"/>
          </w:tcPr>
          <w:p w14:paraId="0C3D8160" w14:textId="77777777" w:rsidR="009E32CF" w:rsidRPr="00C135E0" w:rsidRDefault="009E32CF" w:rsidP="00FF13EC">
            <w:pPr>
              <w:jc w:val="center"/>
              <w:rPr>
                <w:rFonts w:ascii="宋体" w:eastAsia="宋体" w:hAnsi="宋体"/>
                <w:szCs w:val="21"/>
              </w:rPr>
            </w:pPr>
            <w:r>
              <w:rPr>
                <w:rFonts w:ascii="宋体" w:eastAsia="宋体" w:hAnsi="宋体" w:hint="eastAsia"/>
                <w:szCs w:val="21"/>
              </w:rPr>
              <w:t>1</w:t>
            </w:r>
          </w:p>
        </w:tc>
        <w:tc>
          <w:tcPr>
            <w:tcW w:w="2552" w:type="dxa"/>
            <w:vAlign w:val="center"/>
          </w:tcPr>
          <w:p w14:paraId="2E98EDE2" w14:textId="77777777" w:rsidR="009E32CF" w:rsidRPr="00C135E0" w:rsidRDefault="009E32CF" w:rsidP="00FF13EC">
            <w:pPr>
              <w:jc w:val="center"/>
              <w:rPr>
                <w:rFonts w:ascii="宋体" w:eastAsia="宋体" w:hAnsi="宋体"/>
                <w:szCs w:val="21"/>
              </w:rPr>
            </w:pPr>
            <w:r>
              <w:rPr>
                <w:rFonts w:ascii="宋体" w:eastAsia="宋体" w:hAnsi="宋体" w:hint="eastAsia"/>
                <w:szCs w:val="21"/>
              </w:rPr>
              <w:t>会使用matlab</w:t>
            </w:r>
            <w:r>
              <w:rPr>
                <w:rFonts w:ascii="宋体" w:eastAsia="宋体" w:hAnsi="宋体"/>
                <w:szCs w:val="21"/>
              </w:rPr>
              <w:t>,</w:t>
            </w:r>
            <w:r>
              <w:rPr>
                <w:rFonts w:ascii="宋体" w:eastAsia="宋体" w:hAnsi="宋体" w:hint="eastAsia"/>
                <w:szCs w:val="21"/>
              </w:rPr>
              <w:t>了解太阳辐照基本理论</w:t>
            </w:r>
          </w:p>
        </w:tc>
      </w:tr>
      <w:tr w:rsidR="009E32CF" w:rsidRPr="00C135E0" w14:paraId="07FB48EB" w14:textId="77777777" w:rsidTr="00FF13EC">
        <w:trPr>
          <w:cantSplit/>
          <w:trHeight w:val="1463"/>
        </w:trPr>
        <w:tc>
          <w:tcPr>
            <w:tcW w:w="1560" w:type="dxa"/>
            <w:vAlign w:val="center"/>
          </w:tcPr>
          <w:p w14:paraId="0F1C9A68" w14:textId="77777777" w:rsidR="009E32CF" w:rsidRPr="00C135E0" w:rsidRDefault="009E32CF" w:rsidP="00FF13EC">
            <w:pPr>
              <w:jc w:val="center"/>
              <w:rPr>
                <w:rFonts w:ascii="宋体" w:eastAsia="宋体" w:hAnsi="宋体"/>
                <w:szCs w:val="21"/>
              </w:rPr>
            </w:pPr>
            <w:r w:rsidRPr="00C135E0">
              <w:rPr>
                <w:rFonts w:ascii="宋体" w:eastAsia="宋体" w:hAnsi="宋体" w:hint="eastAsia"/>
                <w:szCs w:val="21"/>
              </w:rPr>
              <w:t>备</w:t>
            </w:r>
            <w:r w:rsidRPr="00C135E0">
              <w:rPr>
                <w:rFonts w:ascii="宋体" w:eastAsia="宋体" w:hAnsi="宋体"/>
                <w:szCs w:val="21"/>
              </w:rPr>
              <w:t xml:space="preserve">  </w:t>
            </w:r>
            <w:r w:rsidRPr="00C135E0">
              <w:rPr>
                <w:rFonts w:ascii="宋体" w:eastAsia="宋体" w:hAnsi="宋体" w:hint="eastAsia"/>
                <w:szCs w:val="21"/>
              </w:rPr>
              <w:t>注</w:t>
            </w:r>
          </w:p>
        </w:tc>
        <w:tc>
          <w:tcPr>
            <w:tcW w:w="7400" w:type="dxa"/>
            <w:gridSpan w:val="3"/>
            <w:vAlign w:val="center"/>
          </w:tcPr>
          <w:p w14:paraId="575C38C9" w14:textId="73190608" w:rsidR="009E32CF" w:rsidRPr="00C135E0" w:rsidRDefault="009E32CF" w:rsidP="00FF13EC">
            <w:pPr>
              <w:rPr>
                <w:rFonts w:ascii="宋体" w:eastAsia="宋体" w:hAnsi="宋体"/>
                <w:szCs w:val="21"/>
              </w:rPr>
            </w:pPr>
          </w:p>
        </w:tc>
      </w:tr>
    </w:tbl>
    <w:p w14:paraId="2A7CDC08" w14:textId="01587767" w:rsidR="00E02CB6" w:rsidRPr="009E32CF" w:rsidRDefault="00E02CB6" w:rsidP="00E02CB6">
      <w:pPr>
        <w:rPr>
          <w:rFonts w:ascii="宋体" w:eastAsia="宋体" w:hAnsi="宋体"/>
          <w:sz w:val="28"/>
          <w:szCs w:val="28"/>
        </w:rPr>
      </w:pPr>
    </w:p>
    <w:p w14:paraId="5461F250" w14:textId="1E78D7F3" w:rsidR="00861BDC" w:rsidRDefault="00861BDC" w:rsidP="00E02CB6">
      <w:pPr>
        <w:rPr>
          <w:rFonts w:ascii="宋体" w:eastAsia="宋体" w:hAnsi="宋体"/>
          <w:sz w:val="28"/>
          <w:szCs w:val="28"/>
        </w:rPr>
      </w:pPr>
    </w:p>
    <w:tbl>
      <w:tblPr>
        <w:tblStyle w:val="a6"/>
        <w:tblW w:w="0" w:type="auto"/>
        <w:tblLook w:val="04A0" w:firstRow="1" w:lastRow="0" w:firstColumn="1" w:lastColumn="0" w:noHBand="0" w:noVBand="1"/>
      </w:tblPr>
      <w:tblGrid>
        <w:gridCol w:w="1696"/>
        <w:gridCol w:w="6600"/>
      </w:tblGrid>
      <w:tr w:rsidR="0049103B" w14:paraId="0C0D0A19" w14:textId="77777777" w:rsidTr="00F06B2B">
        <w:tc>
          <w:tcPr>
            <w:tcW w:w="8296" w:type="dxa"/>
            <w:gridSpan w:val="2"/>
            <w:shd w:val="clear" w:color="auto" w:fill="F2F2F2" w:themeFill="background1" w:themeFillShade="F2"/>
          </w:tcPr>
          <w:p w14:paraId="23764A4C" w14:textId="1B7E926E" w:rsidR="0049103B" w:rsidRPr="00E02CB6" w:rsidRDefault="0049103B" w:rsidP="0049103B">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49103B" w14:paraId="76D4670E" w14:textId="77777777" w:rsidTr="00F06B2B">
        <w:tc>
          <w:tcPr>
            <w:tcW w:w="1696" w:type="dxa"/>
          </w:tcPr>
          <w:p w14:paraId="6B49154E" w14:textId="77777777" w:rsidR="0049103B" w:rsidRDefault="0049103B" w:rsidP="00F06B2B">
            <w:pPr>
              <w:rPr>
                <w:rFonts w:ascii="宋体" w:eastAsia="宋体" w:hAnsi="宋体"/>
                <w:sz w:val="28"/>
                <w:szCs w:val="28"/>
              </w:rPr>
            </w:pPr>
            <w:r>
              <w:rPr>
                <w:rFonts w:ascii="宋体" w:eastAsia="宋体" w:hAnsi="宋体" w:hint="eastAsia"/>
                <w:sz w:val="28"/>
                <w:szCs w:val="28"/>
              </w:rPr>
              <w:t>指导教师：</w:t>
            </w:r>
          </w:p>
        </w:tc>
        <w:tc>
          <w:tcPr>
            <w:tcW w:w="6600" w:type="dxa"/>
          </w:tcPr>
          <w:p w14:paraId="6DC34253" w14:textId="4BFBC97A" w:rsidR="0049103B" w:rsidRDefault="0049103B" w:rsidP="00F06B2B">
            <w:pPr>
              <w:rPr>
                <w:rFonts w:ascii="宋体" w:eastAsia="宋体" w:hAnsi="宋体"/>
                <w:sz w:val="28"/>
                <w:szCs w:val="28"/>
              </w:rPr>
            </w:pPr>
            <w:r>
              <w:rPr>
                <w:rFonts w:ascii="宋体" w:eastAsia="宋体" w:hAnsi="宋体" w:hint="eastAsia"/>
                <w:sz w:val="28"/>
                <w:szCs w:val="28"/>
              </w:rPr>
              <w:t>岳晨</w:t>
            </w:r>
            <w:r w:rsidR="0057544E">
              <w:rPr>
                <w:rFonts w:ascii="宋体" w:eastAsia="宋体" w:hAnsi="宋体" w:hint="eastAsia"/>
                <w:sz w:val="28"/>
                <w:szCs w:val="28"/>
              </w:rPr>
              <w:t xml:space="preserve"> </w:t>
            </w:r>
            <w:hyperlink r:id="rId6" w:history="1">
              <w:r w:rsidR="0057544E" w:rsidRPr="00BE143E">
                <w:rPr>
                  <w:rStyle w:val="a5"/>
                  <w:rFonts w:ascii="宋体" w:eastAsia="宋体" w:hAnsi="宋体" w:hint="eastAsia"/>
                  <w:sz w:val="24"/>
                  <w:szCs w:val="24"/>
                </w:rPr>
                <w:t>邮箱</w:t>
              </w:r>
              <w:r w:rsidR="0057544E" w:rsidRPr="00BE143E">
                <w:rPr>
                  <w:rStyle w:val="a5"/>
                  <w:rFonts w:ascii="宋体" w:eastAsia="宋体" w:hAnsi="宋体"/>
                  <w:sz w:val="24"/>
                  <w:szCs w:val="24"/>
                </w:rPr>
                <w:t>yuechen@nuaa.edu.cn</w:t>
              </w:r>
            </w:hyperlink>
            <w:r w:rsidR="0057544E" w:rsidRPr="00E07149">
              <w:rPr>
                <w:rFonts w:ascii="宋体" w:eastAsia="宋体" w:hAnsi="宋体"/>
                <w:sz w:val="24"/>
                <w:szCs w:val="24"/>
              </w:rPr>
              <w:t>,</w:t>
            </w:r>
            <w:r w:rsidR="0057544E">
              <w:rPr>
                <w:rFonts w:ascii="宋体" w:eastAsia="宋体" w:hAnsi="宋体" w:hint="eastAsia"/>
                <w:sz w:val="24"/>
                <w:szCs w:val="24"/>
              </w:rPr>
              <w:t>电话</w:t>
            </w:r>
            <w:r w:rsidR="0057544E" w:rsidRPr="00E07149">
              <w:rPr>
                <w:rFonts w:ascii="宋体" w:eastAsia="宋体" w:hAnsi="宋体"/>
                <w:sz w:val="24"/>
                <w:szCs w:val="24"/>
              </w:rPr>
              <w:t>18901580026</w:t>
            </w:r>
          </w:p>
        </w:tc>
      </w:tr>
      <w:tr w:rsidR="0049103B" w14:paraId="6596E837" w14:textId="77777777" w:rsidTr="00F06B2B">
        <w:tc>
          <w:tcPr>
            <w:tcW w:w="1696" w:type="dxa"/>
          </w:tcPr>
          <w:p w14:paraId="4D827C7F" w14:textId="77777777" w:rsidR="0049103B" w:rsidRDefault="0049103B" w:rsidP="00F06B2B">
            <w:pPr>
              <w:rPr>
                <w:rFonts w:ascii="宋体" w:eastAsia="宋体" w:hAnsi="宋体"/>
                <w:sz w:val="28"/>
                <w:szCs w:val="28"/>
              </w:rPr>
            </w:pPr>
            <w:r>
              <w:rPr>
                <w:rFonts w:ascii="宋体" w:eastAsia="宋体" w:hAnsi="宋体" w:hint="eastAsia"/>
                <w:sz w:val="28"/>
                <w:szCs w:val="28"/>
              </w:rPr>
              <w:t>项目名称：</w:t>
            </w:r>
          </w:p>
        </w:tc>
        <w:tc>
          <w:tcPr>
            <w:tcW w:w="6600" w:type="dxa"/>
          </w:tcPr>
          <w:p w14:paraId="21EEEA15" w14:textId="77777777" w:rsidR="0049103B" w:rsidRDefault="0049103B" w:rsidP="00F06B2B">
            <w:pPr>
              <w:rPr>
                <w:rFonts w:ascii="宋体" w:eastAsia="宋体" w:hAnsi="宋体"/>
                <w:sz w:val="28"/>
                <w:szCs w:val="28"/>
              </w:rPr>
            </w:pPr>
            <w:r>
              <w:rPr>
                <w:rFonts w:ascii="宋体" w:eastAsia="宋体" w:hAnsi="宋体" w:hint="eastAsia"/>
                <w:sz w:val="28"/>
                <w:szCs w:val="28"/>
              </w:rPr>
              <w:t>康达空调出风口结构设计及性能分析</w:t>
            </w:r>
          </w:p>
        </w:tc>
      </w:tr>
      <w:tr w:rsidR="0049103B" w14:paraId="49B86E9D" w14:textId="77777777" w:rsidTr="00F06B2B">
        <w:tc>
          <w:tcPr>
            <w:tcW w:w="1696" w:type="dxa"/>
          </w:tcPr>
          <w:p w14:paraId="695775D9" w14:textId="77777777" w:rsidR="0049103B" w:rsidRDefault="0049103B" w:rsidP="00F06B2B">
            <w:pPr>
              <w:rPr>
                <w:rFonts w:ascii="宋体" w:eastAsia="宋体" w:hAnsi="宋体"/>
                <w:sz w:val="28"/>
                <w:szCs w:val="28"/>
              </w:rPr>
            </w:pPr>
            <w:r>
              <w:rPr>
                <w:rFonts w:ascii="宋体" w:eastAsia="宋体" w:hAnsi="宋体" w:hint="eastAsia"/>
                <w:sz w:val="28"/>
                <w:szCs w:val="28"/>
              </w:rPr>
              <w:t>项目来源：</w:t>
            </w:r>
          </w:p>
        </w:tc>
        <w:tc>
          <w:tcPr>
            <w:tcW w:w="6600" w:type="dxa"/>
          </w:tcPr>
          <w:p w14:paraId="5B50E6F0" w14:textId="77777777" w:rsidR="0049103B" w:rsidRDefault="0049103B" w:rsidP="00F06B2B">
            <w:pPr>
              <w:rPr>
                <w:rFonts w:ascii="宋体" w:eastAsia="宋体" w:hAnsi="宋体"/>
                <w:sz w:val="28"/>
                <w:szCs w:val="28"/>
              </w:rPr>
            </w:pPr>
            <w:r>
              <w:rPr>
                <w:rFonts w:ascii="宋体" w:eastAsia="宋体" w:hAnsi="宋体" w:hint="eastAsia"/>
                <w:sz w:val="28"/>
                <w:szCs w:val="28"/>
              </w:rPr>
              <w:t>企业横向课题</w:t>
            </w:r>
          </w:p>
        </w:tc>
      </w:tr>
      <w:tr w:rsidR="0049103B" w14:paraId="25CAB8EA" w14:textId="77777777" w:rsidTr="00F06B2B">
        <w:trPr>
          <w:trHeight w:val="2090"/>
        </w:trPr>
        <w:tc>
          <w:tcPr>
            <w:tcW w:w="1696" w:type="dxa"/>
            <w:vAlign w:val="center"/>
          </w:tcPr>
          <w:p w14:paraId="43784651" w14:textId="77777777" w:rsidR="0049103B" w:rsidRDefault="0049103B" w:rsidP="00F06B2B">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782E5DA0" w14:textId="77777777" w:rsidR="0049103B" w:rsidRDefault="0049103B" w:rsidP="00F06B2B">
            <w:pPr>
              <w:rPr>
                <w:rFonts w:ascii="宋体" w:eastAsia="宋体" w:hAnsi="宋体"/>
                <w:sz w:val="28"/>
                <w:szCs w:val="28"/>
              </w:rPr>
            </w:pPr>
            <w:r>
              <w:rPr>
                <w:rFonts w:ascii="宋体" w:eastAsia="宋体" w:hAnsi="宋体" w:hint="eastAsia"/>
                <w:sz w:val="28"/>
                <w:szCs w:val="28"/>
              </w:rPr>
              <w:t>针对当前采用电机滚轮控制风向的空调出风口，不仅需要消耗电力，而且出风角度设置不合理会引起房间内温度分布不均匀的问题。因此提出一种新型的康达空调出风口，不需要消耗电力，而且出风角度范围宽，具有自动条件出风角度的优势，房间内温度场和流场也分布较为均匀。</w:t>
            </w:r>
          </w:p>
        </w:tc>
      </w:tr>
      <w:tr w:rsidR="0049103B" w14:paraId="1F892035" w14:textId="77777777" w:rsidTr="00F06B2B">
        <w:trPr>
          <w:trHeight w:val="1822"/>
        </w:trPr>
        <w:tc>
          <w:tcPr>
            <w:tcW w:w="1696" w:type="dxa"/>
            <w:vAlign w:val="center"/>
          </w:tcPr>
          <w:p w14:paraId="6D24B129" w14:textId="77777777" w:rsidR="0049103B" w:rsidRDefault="0049103B" w:rsidP="00F06B2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3AD6F07" w14:textId="77777777" w:rsidR="0049103B" w:rsidRDefault="0049103B" w:rsidP="00F06B2B">
            <w:pPr>
              <w:rPr>
                <w:rFonts w:ascii="宋体" w:eastAsia="宋体" w:hAnsi="宋体"/>
                <w:sz w:val="28"/>
                <w:szCs w:val="28"/>
              </w:rPr>
            </w:pPr>
            <w:r>
              <w:rPr>
                <w:rFonts w:ascii="宋体" w:eastAsia="宋体" w:hAnsi="宋体" w:hint="eastAsia"/>
                <w:sz w:val="28"/>
                <w:szCs w:val="28"/>
              </w:rPr>
              <w:t>具有传热和流动基础。</w:t>
            </w:r>
          </w:p>
        </w:tc>
      </w:tr>
      <w:tr w:rsidR="0049103B" w14:paraId="3D45C974" w14:textId="77777777" w:rsidTr="00F06B2B">
        <w:tc>
          <w:tcPr>
            <w:tcW w:w="8296" w:type="dxa"/>
            <w:gridSpan w:val="2"/>
            <w:shd w:val="clear" w:color="auto" w:fill="F2F2F2" w:themeFill="background1" w:themeFillShade="F2"/>
          </w:tcPr>
          <w:p w14:paraId="15B43444" w14:textId="41CD98FC" w:rsidR="0049103B" w:rsidRPr="00E02CB6" w:rsidRDefault="0049103B" w:rsidP="0049103B">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三</w:t>
            </w:r>
          </w:p>
        </w:tc>
      </w:tr>
      <w:tr w:rsidR="0049103B" w14:paraId="6AE967F1" w14:textId="77777777" w:rsidTr="00F06B2B">
        <w:tc>
          <w:tcPr>
            <w:tcW w:w="1696" w:type="dxa"/>
          </w:tcPr>
          <w:p w14:paraId="394E3C2F" w14:textId="77777777" w:rsidR="0049103B" w:rsidRDefault="0049103B" w:rsidP="00F06B2B">
            <w:pPr>
              <w:rPr>
                <w:rFonts w:ascii="宋体" w:eastAsia="宋体" w:hAnsi="宋体"/>
                <w:sz w:val="28"/>
                <w:szCs w:val="28"/>
              </w:rPr>
            </w:pPr>
            <w:r>
              <w:rPr>
                <w:rFonts w:ascii="宋体" w:eastAsia="宋体" w:hAnsi="宋体" w:hint="eastAsia"/>
                <w:sz w:val="28"/>
                <w:szCs w:val="28"/>
              </w:rPr>
              <w:t>指导教师：</w:t>
            </w:r>
          </w:p>
        </w:tc>
        <w:tc>
          <w:tcPr>
            <w:tcW w:w="6600" w:type="dxa"/>
          </w:tcPr>
          <w:p w14:paraId="0967B723" w14:textId="186A1739" w:rsidR="0049103B" w:rsidRDefault="0049103B" w:rsidP="00F06B2B">
            <w:pPr>
              <w:rPr>
                <w:rFonts w:ascii="宋体" w:eastAsia="宋体" w:hAnsi="宋体"/>
                <w:sz w:val="28"/>
                <w:szCs w:val="28"/>
              </w:rPr>
            </w:pPr>
            <w:r>
              <w:rPr>
                <w:rFonts w:ascii="宋体" w:eastAsia="宋体" w:hAnsi="宋体" w:hint="eastAsia"/>
                <w:sz w:val="28"/>
                <w:szCs w:val="28"/>
              </w:rPr>
              <w:t>岳晨</w:t>
            </w:r>
            <w:r w:rsidR="0057544E">
              <w:rPr>
                <w:rFonts w:ascii="宋体" w:eastAsia="宋体" w:hAnsi="宋体" w:hint="eastAsia"/>
                <w:sz w:val="28"/>
                <w:szCs w:val="28"/>
              </w:rPr>
              <w:t xml:space="preserve"> </w:t>
            </w:r>
            <w:hyperlink r:id="rId7" w:history="1">
              <w:r w:rsidR="0057544E" w:rsidRPr="00BE143E">
                <w:rPr>
                  <w:rStyle w:val="a5"/>
                  <w:rFonts w:ascii="宋体" w:eastAsia="宋体" w:hAnsi="宋体" w:hint="eastAsia"/>
                  <w:sz w:val="24"/>
                  <w:szCs w:val="24"/>
                </w:rPr>
                <w:t>邮箱</w:t>
              </w:r>
              <w:r w:rsidR="0057544E" w:rsidRPr="00BE143E">
                <w:rPr>
                  <w:rStyle w:val="a5"/>
                  <w:rFonts w:ascii="宋体" w:eastAsia="宋体" w:hAnsi="宋体"/>
                  <w:sz w:val="24"/>
                  <w:szCs w:val="24"/>
                </w:rPr>
                <w:t>yuechen@nuaa.edu.cn</w:t>
              </w:r>
            </w:hyperlink>
            <w:r w:rsidR="0057544E" w:rsidRPr="00E07149">
              <w:rPr>
                <w:rFonts w:ascii="宋体" w:eastAsia="宋体" w:hAnsi="宋体"/>
                <w:sz w:val="24"/>
                <w:szCs w:val="24"/>
              </w:rPr>
              <w:t>,</w:t>
            </w:r>
            <w:r w:rsidR="0057544E">
              <w:rPr>
                <w:rFonts w:ascii="宋体" w:eastAsia="宋体" w:hAnsi="宋体" w:hint="eastAsia"/>
                <w:sz w:val="24"/>
                <w:szCs w:val="24"/>
              </w:rPr>
              <w:t>电话</w:t>
            </w:r>
            <w:r w:rsidR="0057544E" w:rsidRPr="00E07149">
              <w:rPr>
                <w:rFonts w:ascii="宋体" w:eastAsia="宋体" w:hAnsi="宋体"/>
                <w:sz w:val="24"/>
                <w:szCs w:val="24"/>
              </w:rPr>
              <w:t>18901580026</w:t>
            </w:r>
            <w:bookmarkStart w:id="0" w:name="_GoBack"/>
            <w:bookmarkEnd w:id="0"/>
          </w:p>
        </w:tc>
      </w:tr>
      <w:tr w:rsidR="0049103B" w14:paraId="2E8FB75D" w14:textId="77777777" w:rsidTr="00F06B2B">
        <w:tc>
          <w:tcPr>
            <w:tcW w:w="1696" w:type="dxa"/>
          </w:tcPr>
          <w:p w14:paraId="17458B87" w14:textId="77777777" w:rsidR="0049103B" w:rsidRDefault="0049103B" w:rsidP="00F06B2B">
            <w:pPr>
              <w:rPr>
                <w:rFonts w:ascii="宋体" w:eastAsia="宋体" w:hAnsi="宋体"/>
                <w:sz w:val="28"/>
                <w:szCs w:val="28"/>
              </w:rPr>
            </w:pPr>
            <w:r>
              <w:rPr>
                <w:rFonts w:ascii="宋体" w:eastAsia="宋体" w:hAnsi="宋体" w:hint="eastAsia"/>
                <w:sz w:val="28"/>
                <w:szCs w:val="28"/>
              </w:rPr>
              <w:t>项目名称：</w:t>
            </w:r>
          </w:p>
        </w:tc>
        <w:tc>
          <w:tcPr>
            <w:tcW w:w="6600" w:type="dxa"/>
          </w:tcPr>
          <w:p w14:paraId="62068100" w14:textId="77777777" w:rsidR="0049103B" w:rsidRDefault="0049103B" w:rsidP="00F06B2B">
            <w:pPr>
              <w:rPr>
                <w:rFonts w:ascii="宋体" w:eastAsia="宋体" w:hAnsi="宋体"/>
                <w:sz w:val="28"/>
                <w:szCs w:val="28"/>
              </w:rPr>
            </w:pPr>
            <w:r>
              <w:rPr>
                <w:rFonts w:ascii="宋体" w:eastAsia="宋体" w:hAnsi="宋体" w:hint="eastAsia"/>
                <w:sz w:val="28"/>
                <w:szCs w:val="28"/>
              </w:rPr>
              <w:t>三元体热风管束强化换热特性研究</w:t>
            </w:r>
          </w:p>
        </w:tc>
      </w:tr>
      <w:tr w:rsidR="0049103B" w14:paraId="641EF738" w14:textId="77777777" w:rsidTr="00F06B2B">
        <w:tc>
          <w:tcPr>
            <w:tcW w:w="1696" w:type="dxa"/>
          </w:tcPr>
          <w:p w14:paraId="5A7A46DF" w14:textId="77777777" w:rsidR="0049103B" w:rsidRDefault="0049103B" w:rsidP="00F06B2B">
            <w:pPr>
              <w:rPr>
                <w:rFonts w:ascii="宋体" w:eastAsia="宋体" w:hAnsi="宋体"/>
                <w:sz w:val="28"/>
                <w:szCs w:val="28"/>
              </w:rPr>
            </w:pPr>
            <w:r>
              <w:rPr>
                <w:rFonts w:ascii="宋体" w:eastAsia="宋体" w:hAnsi="宋体" w:hint="eastAsia"/>
                <w:sz w:val="28"/>
                <w:szCs w:val="28"/>
              </w:rPr>
              <w:t>项目来源：</w:t>
            </w:r>
          </w:p>
        </w:tc>
        <w:tc>
          <w:tcPr>
            <w:tcW w:w="6600" w:type="dxa"/>
          </w:tcPr>
          <w:p w14:paraId="1FFDBBEB" w14:textId="77777777" w:rsidR="0049103B" w:rsidRDefault="0049103B" w:rsidP="00F06B2B">
            <w:pPr>
              <w:rPr>
                <w:rFonts w:ascii="宋体" w:eastAsia="宋体" w:hAnsi="宋体"/>
                <w:sz w:val="28"/>
                <w:szCs w:val="28"/>
              </w:rPr>
            </w:pPr>
            <w:r>
              <w:rPr>
                <w:rFonts w:ascii="宋体" w:eastAsia="宋体" w:hAnsi="宋体" w:hint="eastAsia"/>
                <w:sz w:val="28"/>
                <w:szCs w:val="28"/>
              </w:rPr>
              <w:t>企业横向课题</w:t>
            </w:r>
          </w:p>
        </w:tc>
      </w:tr>
      <w:tr w:rsidR="0049103B" w14:paraId="2BAED453" w14:textId="77777777" w:rsidTr="00F06B2B">
        <w:trPr>
          <w:trHeight w:val="2090"/>
        </w:trPr>
        <w:tc>
          <w:tcPr>
            <w:tcW w:w="1696" w:type="dxa"/>
            <w:vAlign w:val="center"/>
          </w:tcPr>
          <w:p w14:paraId="12FEF8D0" w14:textId="77777777" w:rsidR="0049103B" w:rsidRDefault="0049103B" w:rsidP="00F06B2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A9BF264" w14:textId="77777777" w:rsidR="0049103B" w:rsidRDefault="0049103B" w:rsidP="00F06B2B">
            <w:pPr>
              <w:rPr>
                <w:rFonts w:ascii="宋体" w:eastAsia="宋体" w:hAnsi="宋体"/>
                <w:sz w:val="28"/>
                <w:szCs w:val="28"/>
              </w:rPr>
            </w:pPr>
            <w:r>
              <w:rPr>
                <w:rFonts w:ascii="宋体" w:eastAsia="宋体" w:hAnsi="宋体" w:hint="eastAsia"/>
                <w:sz w:val="28"/>
                <w:szCs w:val="28"/>
              </w:rPr>
              <w:t>针对常见汽车涂装工艺中三元体热风炉热效率低的问题，对其开展强化传热的研究，提出一种新型的热风换热结构，能够较当前结构换热效率提高1</w:t>
            </w:r>
            <w:r>
              <w:rPr>
                <w:rFonts w:ascii="宋体" w:eastAsia="宋体" w:hAnsi="宋体"/>
                <w:sz w:val="28"/>
                <w:szCs w:val="28"/>
              </w:rPr>
              <w:t>5%</w:t>
            </w:r>
            <w:r>
              <w:rPr>
                <w:rFonts w:ascii="宋体" w:eastAsia="宋体" w:hAnsi="宋体" w:hint="eastAsia"/>
                <w:sz w:val="28"/>
                <w:szCs w:val="28"/>
              </w:rPr>
              <w:t>以上，压降低于2</w:t>
            </w:r>
            <w:r>
              <w:rPr>
                <w:rFonts w:ascii="宋体" w:eastAsia="宋体" w:hAnsi="宋体"/>
                <w:sz w:val="28"/>
                <w:szCs w:val="28"/>
              </w:rPr>
              <w:t>00</w:t>
            </w:r>
            <w:r>
              <w:rPr>
                <w:rFonts w:ascii="宋体" w:eastAsia="宋体" w:hAnsi="宋体" w:hint="eastAsia"/>
                <w:sz w:val="28"/>
                <w:szCs w:val="28"/>
              </w:rPr>
              <w:t>kPa</w:t>
            </w:r>
          </w:p>
        </w:tc>
      </w:tr>
      <w:tr w:rsidR="0049103B" w14:paraId="1559DB23" w14:textId="77777777" w:rsidTr="00F06B2B">
        <w:trPr>
          <w:trHeight w:val="1822"/>
        </w:trPr>
        <w:tc>
          <w:tcPr>
            <w:tcW w:w="1696" w:type="dxa"/>
            <w:vAlign w:val="center"/>
          </w:tcPr>
          <w:p w14:paraId="6D144080" w14:textId="77777777" w:rsidR="0049103B" w:rsidRDefault="0049103B" w:rsidP="00F06B2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CFB7239" w14:textId="77777777" w:rsidR="0049103B" w:rsidRDefault="0049103B" w:rsidP="00F06B2B">
            <w:pPr>
              <w:rPr>
                <w:rFonts w:ascii="宋体" w:eastAsia="宋体" w:hAnsi="宋体"/>
                <w:sz w:val="28"/>
                <w:szCs w:val="28"/>
              </w:rPr>
            </w:pPr>
            <w:r>
              <w:rPr>
                <w:rFonts w:ascii="宋体" w:eastAsia="宋体" w:hAnsi="宋体" w:hint="eastAsia"/>
                <w:sz w:val="28"/>
                <w:szCs w:val="28"/>
              </w:rPr>
              <w:t>具有传热和流动基础。</w:t>
            </w:r>
          </w:p>
        </w:tc>
      </w:tr>
    </w:tbl>
    <w:p w14:paraId="465E3220" w14:textId="77777777" w:rsidR="00E02CB6" w:rsidRPr="0049103B" w:rsidRDefault="00E02CB6" w:rsidP="00E02CB6">
      <w:pPr>
        <w:rPr>
          <w:rFonts w:ascii="宋体" w:eastAsia="宋体" w:hAnsi="宋体"/>
          <w:sz w:val="28"/>
          <w:szCs w:val="28"/>
        </w:rPr>
      </w:pPr>
    </w:p>
    <w:sectPr w:rsidR="00E02CB6" w:rsidRPr="004910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39550" w14:textId="77777777" w:rsidR="00156565" w:rsidRDefault="00156565" w:rsidP="005847E7">
      <w:r>
        <w:separator/>
      </w:r>
    </w:p>
  </w:endnote>
  <w:endnote w:type="continuationSeparator" w:id="0">
    <w:p w14:paraId="25AA4FF3" w14:textId="77777777" w:rsidR="00156565" w:rsidRDefault="00156565"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SJ0+ZFSI15-2">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0B7E6" w14:textId="77777777" w:rsidR="00156565" w:rsidRDefault="00156565" w:rsidP="005847E7">
      <w:r>
        <w:separator/>
      </w:r>
    </w:p>
  </w:footnote>
  <w:footnote w:type="continuationSeparator" w:id="0">
    <w:p w14:paraId="4BF12B35" w14:textId="77777777" w:rsidR="00156565" w:rsidRDefault="00156565"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977AB"/>
    <w:rsid w:val="00123518"/>
    <w:rsid w:val="00156565"/>
    <w:rsid w:val="002631EA"/>
    <w:rsid w:val="00415443"/>
    <w:rsid w:val="0049103B"/>
    <w:rsid w:val="00520C70"/>
    <w:rsid w:val="0057544E"/>
    <w:rsid w:val="005847E7"/>
    <w:rsid w:val="0065452D"/>
    <w:rsid w:val="00861BDC"/>
    <w:rsid w:val="0089025B"/>
    <w:rsid w:val="008D0CB7"/>
    <w:rsid w:val="008F60D8"/>
    <w:rsid w:val="009E32CF"/>
    <w:rsid w:val="00A96424"/>
    <w:rsid w:val="00BF224D"/>
    <w:rsid w:val="00C350E4"/>
    <w:rsid w:val="00C5517B"/>
    <w:rsid w:val="00D862CB"/>
    <w:rsid w:val="00DC4E59"/>
    <w:rsid w:val="00E02CB6"/>
    <w:rsid w:val="00ED2994"/>
    <w:rsid w:val="00EF6E29"/>
    <w:rsid w:val="00F3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E7"/>
    <w:rPr>
      <w:sz w:val="18"/>
      <w:szCs w:val="18"/>
    </w:rPr>
  </w:style>
  <w:style w:type="paragraph" w:styleId="a4">
    <w:name w:val="footer"/>
    <w:basedOn w:val="a"/>
    <w:link w:val="Char0"/>
    <w:uiPriority w:val="99"/>
    <w:unhideWhenUsed/>
    <w:rsid w:val="0058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E7"/>
    <w:rPr>
      <w:sz w:val="18"/>
      <w:szCs w:val="18"/>
    </w:rPr>
  </w:style>
  <w:style w:type="character" w:styleId="a5">
    <w:name w:val="Hyperlink"/>
    <w:basedOn w:val="a0"/>
    <w:uiPriority w:val="99"/>
    <w:unhideWhenUsed/>
    <w:rsid w:val="005847E7"/>
    <w:rPr>
      <w:color w:val="0563C1" w:themeColor="hyperlink"/>
      <w:u w:val="single"/>
    </w:rPr>
  </w:style>
  <w:style w:type="character" w:customStyle="1" w:styleId="UnresolvedMention">
    <w:name w:val="Unresolved Mention"/>
    <w:basedOn w:val="a0"/>
    <w:uiPriority w:val="99"/>
    <w:semiHidden/>
    <w:unhideWhenUsed/>
    <w:rsid w:val="005847E7"/>
    <w:rPr>
      <w:color w:val="605E5C"/>
      <w:shd w:val="clear" w:color="auto" w:fill="E1DFDD"/>
    </w:rPr>
  </w:style>
  <w:style w:type="table" w:styleId="a6">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861BDC"/>
    <w:rPr>
      <w:rFonts w:asciiTheme="majorHAnsi" w:eastAsiaTheme="majorEastAsia" w:hAnsiTheme="majorHAnsi" w:cstheme="majorBidi"/>
      <w:b/>
      <w:bCs/>
      <w:sz w:val="32"/>
      <w:szCs w:val="32"/>
    </w:rPr>
  </w:style>
  <w:style w:type="character" w:customStyle="1" w:styleId="fontstyle01">
    <w:name w:val="fontstyle01"/>
    <w:basedOn w:val="a0"/>
    <w:rsid w:val="00C5517B"/>
    <w:rPr>
      <w:rFonts w:ascii="宋体" w:eastAsia="宋体" w:hAnsi="宋体" w:hint="eastAsia"/>
      <w:b w:val="0"/>
      <w:bCs w:val="0"/>
      <w:i w:val="0"/>
      <w:iCs w:val="0"/>
      <w:color w:val="000000"/>
      <w:sz w:val="22"/>
      <w:szCs w:val="22"/>
    </w:rPr>
  </w:style>
  <w:style w:type="character" w:customStyle="1" w:styleId="fontstyle11">
    <w:name w:val="fontstyle11"/>
    <w:basedOn w:val="a0"/>
    <w:rsid w:val="00C5517B"/>
    <w:rPr>
      <w:rFonts w:ascii="SSJ0+ZFSI15-2" w:hAnsi="SSJ0+ZFSI15-2"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7038;&#31665;yuechen@nua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yuechen@nua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CPD</cp:lastModifiedBy>
  <cp:revision>12</cp:revision>
  <dcterms:created xsi:type="dcterms:W3CDTF">2020-12-17T01:55:00Z</dcterms:created>
  <dcterms:modified xsi:type="dcterms:W3CDTF">2023-01-04T07:50:00Z</dcterms:modified>
</cp:coreProperties>
</file>