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58" w:type="dxa"/>
        <w:tblLook w:val="04A0" w:firstRow="1" w:lastRow="0" w:firstColumn="1" w:lastColumn="0" w:noHBand="0" w:noVBand="1"/>
      </w:tblPr>
      <w:tblGrid>
        <w:gridCol w:w="709"/>
        <w:gridCol w:w="1261"/>
        <w:gridCol w:w="4806"/>
        <w:gridCol w:w="3856"/>
        <w:gridCol w:w="708"/>
        <w:gridCol w:w="1277"/>
        <w:gridCol w:w="1341"/>
      </w:tblGrid>
      <w:tr w:rsidR="002809F3" w:rsidRPr="00E37340" w:rsidTr="002809F3">
        <w:trPr>
          <w:trHeight w:val="936"/>
        </w:trPr>
        <w:tc>
          <w:tcPr>
            <w:tcW w:w="12617" w:type="dxa"/>
            <w:gridSpan w:val="6"/>
            <w:tcBorders>
              <w:top w:val="nil"/>
              <w:left w:val="nil"/>
              <w:bottom w:val="nil"/>
              <w:right w:val="nil"/>
            </w:tcBorders>
            <w:vAlign w:val="center"/>
            <w:hideMark/>
          </w:tcPr>
          <w:p w:rsidR="002809F3" w:rsidRPr="00E37340" w:rsidRDefault="002809F3" w:rsidP="00CF023B">
            <w:pPr>
              <w:widowControl/>
              <w:ind w:leftChars="-51" w:left="-107"/>
              <w:jc w:val="center"/>
              <w:rPr>
                <w:rFonts w:ascii="宋体" w:eastAsia="宋体" w:hAnsi="宋体" w:cs="宋体"/>
                <w:b/>
                <w:bCs/>
                <w:color w:val="000000"/>
                <w:kern w:val="0"/>
                <w:sz w:val="52"/>
                <w:szCs w:val="52"/>
              </w:rPr>
            </w:pPr>
            <w:r w:rsidRPr="00631700">
              <w:rPr>
                <w:rFonts w:ascii="宋体" w:eastAsia="宋体" w:hAnsi="宋体" w:cs="宋体" w:hint="eastAsia"/>
                <w:b/>
                <w:bCs/>
                <w:color w:val="000000"/>
                <w:kern w:val="0"/>
                <w:sz w:val="48"/>
                <w:szCs w:val="52"/>
              </w:rPr>
              <w:t>课程简介</w:t>
            </w:r>
          </w:p>
        </w:tc>
        <w:tc>
          <w:tcPr>
            <w:tcW w:w="1341" w:type="dxa"/>
            <w:tcBorders>
              <w:top w:val="nil"/>
              <w:left w:val="nil"/>
              <w:bottom w:val="nil"/>
              <w:right w:val="nil"/>
            </w:tcBorders>
          </w:tcPr>
          <w:p w:rsidR="002809F3" w:rsidRPr="00631700" w:rsidRDefault="002809F3" w:rsidP="00631700">
            <w:pPr>
              <w:widowControl/>
              <w:ind w:leftChars="-51" w:left="-107"/>
              <w:jc w:val="center"/>
              <w:rPr>
                <w:rFonts w:ascii="宋体" w:eastAsia="宋体" w:hAnsi="宋体" w:cs="宋体"/>
                <w:b/>
                <w:bCs/>
                <w:color w:val="000000"/>
                <w:kern w:val="0"/>
                <w:sz w:val="48"/>
                <w:szCs w:val="52"/>
              </w:rPr>
            </w:pPr>
          </w:p>
        </w:tc>
      </w:tr>
      <w:tr w:rsidR="002809F3" w:rsidRPr="00E37340" w:rsidTr="00746590">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9F3" w:rsidRPr="00E37340" w:rsidRDefault="002809F3" w:rsidP="00112BE7">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序号</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课程</w:t>
            </w:r>
          </w:p>
        </w:tc>
        <w:tc>
          <w:tcPr>
            <w:tcW w:w="4806"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课程简介</w:t>
            </w:r>
          </w:p>
        </w:tc>
        <w:tc>
          <w:tcPr>
            <w:tcW w:w="3856"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主讲人</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学分</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可替代课程模块</w:t>
            </w:r>
          </w:p>
        </w:tc>
        <w:tc>
          <w:tcPr>
            <w:tcW w:w="1341" w:type="dxa"/>
            <w:tcBorders>
              <w:top w:val="single" w:sz="4" w:space="0" w:color="auto"/>
              <w:left w:val="nil"/>
              <w:bottom w:val="single" w:sz="4" w:space="0" w:color="auto"/>
              <w:right w:val="single" w:sz="4" w:space="0" w:color="auto"/>
            </w:tcBorders>
            <w:vAlign w:val="center"/>
          </w:tcPr>
          <w:p w:rsidR="002809F3" w:rsidRPr="00E37340" w:rsidRDefault="002809F3" w:rsidP="00E37340">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平台</w:t>
            </w:r>
          </w:p>
        </w:tc>
      </w:tr>
      <w:tr w:rsidR="00C4009F" w:rsidRPr="00E37340" w:rsidTr="00112BE7">
        <w:trPr>
          <w:trHeight w:val="26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widowControl/>
              <w:jc w:val="center"/>
              <w:rPr>
                <w:color w:val="000000"/>
                <w:sz w:val="22"/>
              </w:rPr>
            </w:pPr>
            <w:r>
              <w:rPr>
                <w:rFonts w:hint="eastAsia"/>
                <w:color w:val="000000"/>
                <w:sz w:val="22"/>
              </w:rPr>
              <w:t>1</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汽车行走的艺术</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《汽车的行走艺术》是为本科生开设的公共选修课，是一门普及汽车文化知识的课程。本课程的授课对象是爱好汽车的各年级在校本科生。</w:t>
            </w:r>
            <w:r>
              <w:rPr>
                <w:rFonts w:hint="eastAsia"/>
                <w:color w:val="000000"/>
                <w:sz w:val="22"/>
              </w:rPr>
              <w:br/>
              <w:t xml:space="preserve">    </w:t>
            </w:r>
            <w:r>
              <w:rPr>
                <w:rFonts w:hint="eastAsia"/>
                <w:color w:val="000000"/>
                <w:sz w:val="22"/>
              </w:rPr>
              <w:t>本课程主要对汽车起源和发展过程中涉及到的车史文化和技术文化进行描述，重点介绍支撑汽车行驶功能的重要部件的结构演变、驱动汽车行驶的动力传动系统的技术革新与进步，使学生通过本门课程的学习，能够了解和掌握与汽车行走功能有关的车史文化与科技知识，同时培养对汽车的兴趣和爱好，提升汽车素养，理解道器合一的汽车行走艺术！</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王建华：男，汉族，安徽省巢湖人，吉林大学车辆工程专业工学博士。主讲《汽车设计》、《汽车传动技术》、《机械振动》、《汽车历史与文化》等课程，主要研究方向为汽车传动理论与控制。谢飞：吉林省长春市人，吉林大学车辆工程专业工学博士。主讲《汽车设计》、《机械振动》、《汽车历史与文化》等课程，主要研究方向为汽车系统动力学、汽车传动理论与控制。</w:t>
            </w:r>
          </w:p>
        </w:tc>
        <w:tc>
          <w:tcPr>
            <w:tcW w:w="708" w:type="dxa"/>
            <w:tcBorders>
              <w:top w:val="nil"/>
              <w:left w:val="nil"/>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nil"/>
              <w:left w:val="nil"/>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nil"/>
              <w:left w:val="nil"/>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112BE7">
        <w:trPr>
          <w:trHeight w:val="33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jc w:val="center"/>
              <w:rPr>
                <w:color w:val="000000"/>
                <w:sz w:val="22"/>
              </w:rPr>
            </w:pPr>
            <w:r>
              <w:rPr>
                <w:rFonts w:hint="eastAsia"/>
                <w:color w:val="000000"/>
                <w:sz w:val="22"/>
              </w:rPr>
              <w:lastRenderedPageBreak/>
              <w:t>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西方文学经典鉴赏</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《西方文学经典鉴赏》课程依据的基础是</w:t>
            </w:r>
            <w:r>
              <w:rPr>
                <w:rFonts w:hint="eastAsia"/>
                <w:color w:val="000000"/>
                <w:sz w:val="22"/>
              </w:rPr>
              <w:t>2012</w:t>
            </w:r>
            <w:r>
              <w:rPr>
                <w:rFonts w:hint="eastAsia"/>
                <w:color w:val="000000"/>
                <w:sz w:val="22"/>
              </w:rPr>
              <w:t>年获得教育部立项的同名国家精品视频课程，共</w:t>
            </w:r>
            <w:r>
              <w:rPr>
                <w:rFonts w:hint="eastAsia"/>
                <w:color w:val="000000"/>
                <w:sz w:val="22"/>
              </w:rPr>
              <w:t>10</w:t>
            </w:r>
            <w:r>
              <w:rPr>
                <w:rFonts w:hint="eastAsia"/>
                <w:color w:val="000000"/>
                <w:sz w:val="22"/>
              </w:rPr>
              <w:t>讲。本课程为公共选修课，为大学各专业本科生开设，也可向全社会开放。本课程从古希腊时代到</w:t>
            </w:r>
            <w:r>
              <w:rPr>
                <w:rFonts w:hint="eastAsia"/>
                <w:color w:val="000000"/>
                <w:sz w:val="22"/>
              </w:rPr>
              <w:t>19</w:t>
            </w:r>
            <w:r>
              <w:rPr>
                <w:rFonts w:hint="eastAsia"/>
                <w:color w:val="000000"/>
                <w:sz w:val="22"/>
              </w:rPr>
              <w:t>世纪末</w:t>
            </w:r>
            <w:r>
              <w:rPr>
                <w:rFonts w:hint="eastAsia"/>
                <w:color w:val="000000"/>
                <w:sz w:val="22"/>
              </w:rPr>
              <w:t>2000</w:t>
            </w:r>
            <w:r>
              <w:rPr>
                <w:rFonts w:hint="eastAsia"/>
                <w:color w:val="000000"/>
                <w:sz w:val="22"/>
              </w:rPr>
              <w:t>余年西方文学史中，精选出成就突出、内容健康且有代表性的</w:t>
            </w:r>
            <w:r>
              <w:rPr>
                <w:rFonts w:hint="eastAsia"/>
                <w:color w:val="000000"/>
                <w:sz w:val="22"/>
              </w:rPr>
              <w:t>10</w:t>
            </w:r>
            <w:r>
              <w:rPr>
                <w:rFonts w:hint="eastAsia"/>
                <w:color w:val="000000"/>
                <w:sz w:val="22"/>
              </w:rPr>
              <w:t>部经典作品，进行深入讲解，旨在帮助学生树立积极、奋进的人生观，拓展学生的文学知识领域，丰富审美趣味，增强对西方文化的了解，并掌握一些鉴赏、分析外国文学作品的方法。</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刘洪涛：文学博士，比较文学与世界文学专业教授，博士生导师。比较文学与世界文学研究所所长。研究领域为英美文学，中英美文学比较，西方文学史，世界文学理论，北美汉学等。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74496D"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112BE7">
        <w:trPr>
          <w:trHeight w:val="311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widowControl/>
              <w:jc w:val="center"/>
              <w:rPr>
                <w:color w:val="000000"/>
                <w:sz w:val="22"/>
              </w:rPr>
            </w:pPr>
            <w:r>
              <w:rPr>
                <w:rFonts w:hint="eastAsia"/>
                <w:color w:val="000000"/>
                <w:sz w:val="22"/>
              </w:rPr>
              <w:t>3</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C4009F" w:rsidP="00C4009F">
            <w:pPr>
              <w:rPr>
                <w:color w:val="FF0000"/>
                <w:sz w:val="22"/>
              </w:rPr>
            </w:pPr>
            <w:r w:rsidRPr="00CF023B">
              <w:rPr>
                <w:rFonts w:hint="eastAsia"/>
                <w:sz w:val="22"/>
              </w:rPr>
              <w:t>食品安全</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《食品安全》课程由十五所高校食品科学和食品安全相关领域</w:t>
            </w:r>
            <w:r>
              <w:rPr>
                <w:rFonts w:hint="eastAsia"/>
                <w:color w:val="000000"/>
                <w:sz w:val="22"/>
              </w:rPr>
              <w:t>23</w:t>
            </w:r>
            <w:r>
              <w:rPr>
                <w:rFonts w:hint="eastAsia"/>
                <w:color w:val="000000"/>
                <w:sz w:val="22"/>
              </w:rPr>
              <w:t>位专家教授，联合开发的面向大学生通识教育的综合性课程。课程以学生在线自主学习、现场讲授直播互动和在线讨论答疑等形式开展混合式教学。旨在让学生学习食品安全基础知识，了解食品安全涉及的相关领域，增强食品安全意识，提高食品安全防范能力。</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郑晓冬</w:t>
            </w:r>
            <w:r>
              <w:rPr>
                <w:rFonts w:hint="eastAsia"/>
                <w:color w:val="000000"/>
                <w:sz w:val="22"/>
              </w:rPr>
              <w:t xml:space="preserve">: </w:t>
            </w:r>
            <w:r>
              <w:rPr>
                <w:rFonts w:hint="eastAsia"/>
                <w:color w:val="000000"/>
                <w:sz w:val="22"/>
              </w:rPr>
              <w:t>浙大食品科学研究所所长，国家农产品质量安全委员会委员。</w:t>
            </w:r>
            <w:r>
              <w:rPr>
                <w:rFonts w:hint="eastAsia"/>
                <w:color w:val="000000"/>
                <w:sz w:val="22"/>
              </w:rPr>
              <w:t xml:space="preserve"> </w:t>
            </w:r>
            <w:r>
              <w:rPr>
                <w:rFonts w:hint="eastAsia"/>
                <w:color w:val="000000"/>
                <w:sz w:val="22"/>
              </w:rPr>
              <w:t>冯凤琴：浙大食品科学研究所副所长。应铁进：浙江大学馥莉食品研究院副院长。陈卫</w:t>
            </w:r>
            <w:r>
              <w:rPr>
                <w:rFonts w:hint="eastAsia"/>
                <w:color w:val="000000"/>
                <w:sz w:val="22"/>
              </w:rPr>
              <w:t xml:space="preserve">: </w:t>
            </w:r>
            <w:r>
              <w:rPr>
                <w:rFonts w:hint="eastAsia"/>
                <w:color w:val="000000"/>
                <w:sz w:val="22"/>
              </w:rPr>
              <w:t>生物系统工程与食品科学学院副教授。姜中其：动物科学学院</w:t>
            </w:r>
            <w:r>
              <w:rPr>
                <w:rFonts w:hint="eastAsia"/>
                <w:color w:val="000000"/>
                <w:sz w:val="22"/>
              </w:rPr>
              <w:t xml:space="preserve"> </w:t>
            </w:r>
            <w:r>
              <w:rPr>
                <w:rFonts w:hint="eastAsia"/>
                <w:color w:val="000000"/>
                <w:sz w:val="22"/>
              </w:rPr>
              <w:t>副教授。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112BE7">
        <w:trPr>
          <w:trHeight w:val="36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CF023B" w:rsidRDefault="00C4009F" w:rsidP="00112BE7">
            <w:pPr>
              <w:widowControl/>
              <w:jc w:val="center"/>
              <w:rPr>
                <w:sz w:val="22"/>
              </w:rPr>
            </w:pPr>
            <w:r w:rsidRPr="00CF023B">
              <w:rPr>
                <w:rFonts w:hint="eastAsia"/>
                <w:sz w:val="22"/>
              </w:rPr>
              <w:lastRenderedPageBreak/>
              <w:t>4</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CF023B" w:rsidRDefault="00C4009F" w:rsidP="00C4009F">
            <w:pPr>
              <w:rPr>
                <w:sz w:val="22"/>
              </w:rPr>
            </w:pPr>
            <w:r w:rsidRPr="00CF023B">
              <w:rPr>
                <w:rFonts w:hint="eastAsia"/>
                <w:sz w:val="22"/>
              </w:rPr>
              <w:t>职场沟通</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《职场沟通》课程是为即将毕业的在校大学生度身定制的沟通训练课程。整个过程中将模拟一种“面对面”聊</w:t>
            </w:r>
            <w:r w:rsidR="003E77B3">
              <w:rPr>
                <w:rFonts w:hint="eastAsia"/>
                <w:color w:val="000000"/>
                <w:sz w:val="22"/>
              </w:rPr>
              <w:t>天</w:t>
            </w:r>
            <w:r>
              <w:rPr>
                <w:rFonts w:hint="eastAsia"/>
                <w:color w:val="000000"/>
                <w:sz w:val="22"/>
              </w:rPr>
              <w:t>沟通的氛围，通过大量有趣的案例和故事，让在校生们能在轻松愉快的氛围里领悟沟通的真谛。同时通过线下的讨论与演练，切切实实让学生改善自身的沟通习惯，提升沟通影响力。</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胡刚，职业培训师，毕业于华东师范大学心理学系。专注职场沟通培训</w:t>
            </w:r>
            <w:r>
              <w:rPr>
                <w:rFonts w:hint="eastAsia"/>
                <w:color w:val="000000"/>
                <w:sz w:val="22"/>
              </w:rPr>
              <w:t>11</w:t>
            </w:r>
            <w:r>
              <w:rPr>
                <w:rFonts w:hint="eastAsia"/>
                <w:color w:val="000000"/>
                <w:sz w:val="22"/>
              </w:rPr>
              <w:t>年。曾经在多家企业分别从事培训经理、</w:t>
            </w:r>
            <w:r>
              <w:rPr>
                <w:rFonts w:hint="eastAsia"/>
                <w:color w:val="000000"/>
                <w:sz w:val="22"/>
              </w:rPr>
              <w:t>e-learning</w:t>
            </w:r>
            <w:r>
              <w:rPr>
                <w:rFonts w:hint="eastAsia"/>
                <w:color w:val="000000"/>
                <w:sz w:val="22"/>
              </w:rPr>
              <w:t>产品经理、销售总监、高级顾问、培训事业部经理等工作。</w:t>
            </w:r>
            <w:r>
              <w:rPr>
                <w:rFonts w:hint="eastAsia"/>
                <w:color w:val="000000"/>
                <w:sz w:val="22"/>
              </w:rPr>
              <w:t>2004</w:t>
            </w:r>
            <w:r>
              <w:rPr>
                <w:rFonts w:hint="eastAsia"/>
                <w:color w:val="000000"/>
                <w:sz w:val="22"/>
              </w:rPr>
              <w:t>年胡刚老师提出“同频道沟通”概念以来，一直专注于职场沟通培训。目前已有超过</w:t>
            </w:r>
            <w:r>
              <w:rPr>
                <w:rFonts w:hint="eastAsia"/>
                <w:color w:val="000000"/>
                <w:sz w:val="22"/>
              </w:rPr>
              <w:t>700</w:t>
            </w:r>
            <w:r>
              <w:rPr>
                <w:rFonts w:hint="eastAsia"/>
                <w:color w:val="000000"/>
                <w:sz w:val="22"/>
              </w:rPr>
              <w:t>家企业和组织接受了《同频道沟通技能训练》课程的培训，受训学员包括高、中、基层管理人员以及一线员工。</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single" w:sz="4" w:space="0" w:color="auto"/>
              <w:left w:val="nil"/>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746590">
        <w:trPr>
          <w:trHeight w:val="311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widowControl/>
              <w:jc w:val="center"/>
              <w:rPr>
                <w:color w:val="000000"/>
                <w:sz w:val="22"/>
              </w:rPr>
            </w:pPr>
            <w:r>
              <w:rPr>
                <w:rFonts w:hint="eastAsia"/>
                <w:color w:val="000000"/>
                <w:sz w:val="22"/>
              </w:rPr>
              <w:t>5</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FF0000"/>
                <w:sz w:val="22"/>
              </w:rPr>
            </w:pPr>
            <w:r w:rsidRPr="00CF023B">
              <w:rPr>
                <w:rFonts w:hint="eastAsia"/>
                <w:sz w:val="22"/>
              </w:rPr>
              <w:t>中国古建筑文化与鉴赏</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中国古建筑文化与鉴赏》这门课程通过对中国古建筑的类型分解，将通识知识与典型实例照片素材结合，启发学生从理性到感性。课程旨在促使学生了解博大精深的中国古建筑文化；普及和传承中国古建筑知识，增强保护意识；提高对优秀中国古代建筑的鉴赏能力。学生可以通过本门课程汲取中国优秀传统文化精粹，创造中</w:t>
            </w:r>
            <w:r w:rsidR="00B76015">
              <w:rPr>
                <w:rFonts w:hint="eastAsia"/>
                <w:color w:val="000000"/>
                <w:sz w:val="22"/>
              </w:rPr>
              <w:t>国文化的独特性；理解中国社会的乡土性，知乡美，忆乡愁，建设更美</w:t>
            </w:r>
            <w:r>
              <w:rPr>
                <w:rFonts w:hint="eastAsia"/>
                <w:color w:val="000000"/>
                <w:sz w:val="22"/>
              </w:rPr>
              <w:t>家乡；传承中国宝贵的非物质文化，提高民族自信，做有底蕴的中国人。</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楼庆西：清华大学建筑学院教授。</w:t>
            </w:r>
            <w:r>
              <w:rPr>
                <w:rFonts w:hint="eastAsia"/>
                <w:color w:val="000000"/>
                <w:sz w:val="22"/>
              </w:rPr>
              <w:t>1952</w:t>
            </w:r>
            <w:r>
              <w:rPr>
                <w:rFonts w:hint="eastAsia"/>
                <w:color w:val="000000"/>
                <w:sz w:val="22"/>
              </w:rPr>
              <w:t>年毕业于清华大学建筑系，留校执教至今；师从梁思成先生，长期从事中国古代建筑历史的教学与研究工作；自</w:t>
            </w:r>
            <w:r>
              <w:rPr>
                <w:rFonts w:hint="eastAsia"/>
                <w:color w:val="000000"/>
                <w:sz w:val="22"/>
              </w:rPr>
              <w:t>1990</w:t>
            </w:r>
            <w:r>
              <w:rPr>
                <w:rFonts w:hint="eastAsia"/>
                <w:color w:val="000000"/>
                <w:sz w:val="22"/>
              </w:rPr>
              <w:t>年后重点调查研究中国古代乡土建筑和建筑装饰并致力于传统建筑文化的普及与保护；主要著作有：《中国古代建筑二十讲》、《乡土景观十讲》、《中国传统建筑文化》、《中国古建筑装饰五书》等。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746590">
        <w:trPr>
          <w:trHeight w:val="20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FE22F8" w:rsidRDefault="00C4009F" w:rsidP="00112BE7">
            <w:pPr>
              <w:widowControl/>
              <w:jc w:val="center"/>
              <w:rPr>
                <w:sz w:val="22"/>
              </w:rPr>
            </w:pPr>
            <w:r w:rsidRPr="00FE22F8">
              <w:rPr>
                <w:rFonts w:hint="eastAsia"/>
                <w:sz w:val="22"/>
              </w:rPr>
              <w:lastRenderedPageBreak/>
              <w:t>6</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FE22F8" w:rsidRDefault="00C4009F" w:rsidP="00C4009F">
            <w:pPr>
              <w:rPr>
                <w:sz w:val="22"/>
              </w:rPr>
            </w:pPr>
            <w:r w:rsidRPr="00FE22F8">
              <w:rPr>
                <w:rFonts w:hint="eastAsia"/>
                <w:sz w:val="22"/>
              </w:rPr>
              <w:t>思辨与创新</w:t>
            </w:r>
            <w:r w:rsidR="00E117D2" w:rsidRPr="00FE22F8">
              <w:rPr>
                <w:rFonts w:hint="eastAsia"/>
                <w:sz w:val="22"/>
              </w:rPr>
              <w:t xml:space="preserve"> </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思辨与创新》课程旨在培养学生以文字阐述自己思想的能力，让学生读懂文字内涵，重构学生读写系统的文化传承，培养学生批判性思维与创造力，通过写作铸就现代人文精神，塑造现代文化人格，表达现代人的文化情怀。</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熊浩：复旦大学法学院讲师，凤凰卫视</w:t>
            </w:r>
            <w:r>
              <w:rPr>
                <w:rFonts w:hint="eastAsia"/>
                <w:color w:val="000000"/>
                <w:sz w:val="22"/>
              </w:rPr>
              <w:t>"</w:t>
            </w:r>
            <w:r>
              <w:rPr>
                <w:rFonts w:hint="eastAsia"/>
                <w:color w:val="000000"/>
                <w:sz w:val="22"/>
              </w:rPr>
              <w:t>寰宇大战略</w:t>
            </w:r>
            <w:r>
              <w:rPr>
                <w:rFonts w:hint="eastAsia"/>
                <w:color w:val="000000"/>
                <w:sz w:val="22"/>
              </w:rPr>
              <w:t>"</w:t>
            </w:r>
            <w:r>
              <w:rPr>
                <w:rFonts w:hint="eastAsia"/>
                <w:color w:val="000000"/>
                <w:sz w:val="22"/>
              </w:rPr>
              <w:t>战略观察员</w:t>
            </w:r>
            <w:r w:rsidR="00564627">
              <w:rPr>
                <w:rFonts w:hint="eastAsia"/>
                <w:color w:val="000000"/>
                <w:sz w:val="22"/>
              </w:rPr>
              <w:t>，</w:t>
            </w:r>
            <w:r>
              <w:rPr>
                <w:rFonts w:hint="eastAsia"/>
                <w:color w:val="000000"/>
                <w:sz w:val="22"/>
              </w:rPr>
              <w:t>富布莱特奖学金获得者，北京卫视《我是演说家》第三季总冠军。</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single" w:sz="4" w:space="0" w:color="auto"/>
              <w:left w:val="nil"/>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746590">
        <w:trPr>
          <w:trHeight w:val="311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FE22F8" w:rsidRDefault="00C4009F" w:rsidP="00112BE7">
            <w:pPr>
              <w:widowControl/>
              <w:jc w:val="center"/>
              <w:rPr>
                <w:sz w:val="22"/>
              </w:rPr>
            </w:pPr>
            <w:r w:rsidRPr="00FE22F8">
              <w:rPr>
                <w:rFonts w:hint="eastAsia"/>
                <w:sz w:val="22"/>
              </w:rPr>
              <w:t>7</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FE22F8" w:rsidRDefault="00C4009F" w:rsidP="00C4009F">
            <w:pPr>
              <w:rPr>
                <w:sz w:val="22"/>
              </w:rPr>
            </w:pPr>
            <w:r w:rsidRPr="00FE22F8">
              <w:rPr>
                <w:rFonts w:hint="eastAsia"/>
                <w:sz w:val="22"/>
              </w:rPr>
              <w:t>丝绸之路文明启示录</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丝绸之路文明启示录》这门课程是以时间和空间为线索，通过大历史的视角切入主题，使丝绸之路上各文明单元由西至东的贯穿起来，将希腊、波斯、印度、中亚、中国等诸文明涵盖在人类命运共同体的框架之下。犹如娓娓展开的一幅历史画卷，向人们描述中国古代先民迁徙史，以及中华文明与外部世界频繁交流的往事，从而展示出古代东方世界的宏伟格局及其再次崛起的必然性。</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丁方：中国人民大学教授，博士生导师；中国人民大学艺术学院院长；中国美术家协会油画艺委会委员，中国油画学会理事；中国人民大学文艺复兴研究院院长；意大利卡拉拉美术学院荣誉院士；主持国家社科基金重点项目《当前中国美术创作重大问题研究》、《佛教艺术图像学研究》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746590">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FE22F8" w:rsidRDefault="00C4009F" w:rsidP="00112BE7">
            <w:pPr>
              <w:widowControl/>
              <w:jc w:val="center"/>
              <w:rPr>
                <w:sz w:val="22"/>
              </w:rPr>
            </w:pPr>
            <w:r w:rsidRPr="00FE22F8">
              <w:rPr>
                <w:rFonts w:hint="eastAsia"/>
                <w:sz w:val="22"/>
              </w:rPr>
              <w:t>8</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FE22F8" w:rsidRDefault="00C4009F" w:rsidP="00C4009F">
            <w:pPr>
              <w:rPr>
                <w:sz w:val="22"/>
              </w:rPr>
            </w:pPr>
            <w:r w:rsidRPr="00FE22F8">
              <w:rPr>
                <w:rFonts w:hint="eastAsia"/>
                <w:sz w:val="22"/>
              </w:rPr>
              <w:t>跨文化沟通心理学</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跨文化沟通心理学》这门课程是让学习者从心理学角度了解跨文化沟通的基本理论，并用这些理论指导自己和不同文化单元中个体的沟通。运用心理学方法提高学习者的跨文化敏感性，了解自己的“文化眼镜”及其对沟通的影响，清楚自己的文化身份感。课程还能提高学习者的跨文化沟通能力，了解在跨文化沟通中常见的误解和应对方法，了解如何在跨文化情景中让自己的沟通更有效。</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严文华：华东师范大学心理与认知科学学院副教授、心理学博士。硕士生导师，上海市心理学会理事、上海市心理学会精神分析工作委员会主任。多年来从事跨文化心理学教学和研究活动，教学对象包括中国和外国学生。曾在德国访学一年，体验了跨文化适应和回归适应的各个阶段。对表达性艺术治疗尤其是图画技术有着浓厚兴趣，并把其运用在咨询和教学中。</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single" w:sz="4" w:space="0" w:color="auto"/>
              <w:left w:val="nil"/>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746590">
        <w:trPr>
          <w:trHeight w:val="21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widowControl/>
              <w:jc w:val="center"/>
              <w:rPr>
                <w:color w:val="000000"/>
                <w:sz w:val="22"/>
              </w:rPr>
            </w:pPr>
            <w:r>
              <w:rPr>
                <w:rFonts w:hint="eastAsia"/>
                <w:color w:val="000000"/>
                <w:sz w:val="22"/>
              </w:rPr>
              <w:lastRenderedPageBreak/>
              <w:t>9</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4E0703" w:rsidRDefault="00C4009F" w:rsidP="00C4009F">
            <w:pPr>
              <w:rPr>
                <w:sz w:val="22"/>
              </w:rPr>
            </w:pPr>
            <w:r w:rsidRPr="004E0703">
              <w:rPr>
                <w:rFonts w:hint="eastAsia"/>
                <w:sz w:val="22"/>
              </w:rPr>
              <w:t>生态文明</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《生态文明》这门课程旨在让学生建立生态文明观念，了解全人类所面临的环境挑战；突破学科专业局限，从不同角度思考问题；养成生态文明品格，积极实现行为方式、生活方式和学术进路的“绿色”转向。</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龚克：南开大学教授，南开大学校长，南开大学生态文明研究院院长；历任清华大学副校长、天津大学校长。</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74496D"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文化素质</w:t>
            </w:r>
            <w:r>
              <w:rPr>
                <w:rFonts w:ascii="宋体" w:eastAsia="宋体" w:hAnsi="宋体" w:cs="宋体"/>
                <w:color w:val="000000"/>
                <w:kern w:val="0"/>
                <w:sz w:val="22"/>
              </w:rPr>
              <w:t>类</w:t>
            </w:r>
          </w:p>
        </w:tc>
        <w:tc>
          <w:tcPr>
            <w:tcW w:w="1341" w:type="dxa"/>
            <w:tcBorders>
              <w:top w:val="single" w:sz="4" w:space="0" w:color="auto"/>
              <w:left w:val="single" w:sz="4" w:space="0" w:color="auto"/>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746590">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widowControl/>
              <w:jc w:val="center"/>
              <w:rPr>
                <w:color w:val="000000"/>
                <w:sz w:val="22"/>
              </w:rPr>
            </w:pPr>
            <w:r>
              <w:rPr>
                <w:rFonts w:hint="eastAsia"/>
                <w:color w:val="000000"/>
                <w:sz w:val="22"/>
              </w:rPr>
              <w:t>10</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4E0703" w:rsidRDefault="00C4009F" w:rsidP="00C4009F">
            <w:pPr>
              <w:rPr>
                <w:sz w:val="22"/>
              </w:rPr>
            </w:pPr>
            <w:r w:rsidRPr="004E0703">
              <w:rPr>
                <w:rFonts w:hint="eastAsia"/>
                <w:sz w:val="22"/>
              </w:rPr>
              <w:t>弟子规与人生修炼</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《弟子规与人生修炼》本门课程是从在家、出外、待人、接物几方面结合中华传统文化思想讲述礼仪规范。</w:t>
            </w:r>
            <w:r>
              <w:rPr>
                <w:rFonts w:hint="eastAsia"/>
                <w:color w:val="000000"/>
                <w:sz w:val="22"/>
              </w:rPr>
              <w:t xml:space="preserve"> </w:t>
            </w:r>
            <w:r>
              <w:rPr>
                <w:rFonts w:hint="eastAsia"/>
                <w:color w:val="000000"/>
                <w:sz w:val="22"/>
              </w:rPr>
              <w:t>在必读《大学》的基础上，践悟《弟子规》、领悟《道德经》、咬悟《菜根谭》，知识学习与人性修养融为一体。通过翻转课堂的教学方式，从中国经典著作和中外名人事迹中领悟不一样的人生哲理，铸锻人生。旨在弘扬中国传统文化，取其精华，弃其糟粕，增强学生的民族自豪感，培养学生综合素质能力发展。</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董宇艳：哈尔滨工程大学思想政治教育德育创新研究方向法学博士，现任哈尔滨工程大学本科生院副院长，兼任国家大学生文化素质教育基地主任，教师教学发展中心主任，兼任中国高等教育学会大学素质教育研究分会副秘书长，黑龙江省大学生文化素质教育研究团队负责人，从事高等教育教学管理</w:t>
            </w:r>
            <w:r>
              <w:rPr>
                <w:rFonts w:hint="eastAsia"/>
                <w:color w:val="000000"/>
                <w:sz w:val="22"/>
              </w:rPr>
              <w:t>30</w:t>
            </w:r>
            <w:r>
              <w:rPr>
                <w:rFonts w:hint="eastAsia"/>
                <w:color w:val="000000"/>
                <w:sz w:val="22"/>
              </w:rPr>
              <w:t>余年。</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nil"/>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D06449" w:rsidRPr="00E37340" w:rsidTr="00112BE7">
        <w:trPr>
          <w:trHeight w:val="1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112BE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widowControl/>
              <w:jc w:val="center"/>
              <w:rPr>
                <w:color w:val="000000"/>
                <w:sz w:val="22"/>
              </w:rPr>
            </w:pPr>
            <w:r>
              <w:rPr>
                <w:rFonts w:hint="eastAsia"/>
                <w:color w:val="000000"/>
                <w:sz w:val="22"/>
              </w:rPr>
              <w:t>中国古代史</w:t>
            </w:r>
          </w:p>
        </w:tc>
        <w:tc>
          <w:tcPr>
            <w:tcW w:w="480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D06449">
            <w:pPr>
              <w:ind w:firstLineChars="200" w:firstLine="440"/>
              <w:jc w:val="left"/>
              <w:rPr>
                <w:color w:val="000000"/>
                <w:sz w:val="22"/>
              </w:rPr>
            </w:pPr>
            <w:r>
              <w:rPr>
                <w:rFonts w:hint="eastAsia"/>
                <w:color w:val="000000"/>
                <w:sz w:val="22"/>
              </w:rPr>
              <w:t>本课程从人类社会的起源谈起，历数夏、商、周国家的建</w:t>
            </w:r>
            <w:r w:rsidR="00D07DED">
              <w:rPr>
                <w:rFonts w:hint="eastAsia"/>
                <w:color w:val="000000"/>
                <w:sz w:val="22"/>
              </w:rPr>
              <w:t>立，春秋战国的动荡，梳理秦汉、三国、魏晋、隋唐、宋元明清朝代的更</w:t>
            </w:r>
            <w:r>
              <w:rPr>
                <w:rFonts w:hint="eastAsia"/>
                <w:color w:val="000000"/>
                <w:sz w:val="22"/>
              </w:rPr>
              <w:t>替，深入浅出地描绘了各朝各代的政治经济文化及社会状况，让学生对中国的过去有一个全貌式的了解。</w:t>
            </w:r>
          </w:p>
        </w:tc>
        <w:tc>
          <w:tcPr>
            <w:tcW w:w="385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D06449">
            <w:pPr>
              <w:ind w:firstLineChars="200" w:firstLine="440"/>
              <w:rPr>
                <w:color w:val="000000"/>
                <w:sz w:val="22"/>
              </w:rPr>
            </w:pPr>
            <w:r>
              <w:rPr>
                <w:rFonts w:hint="eastAsia"/>
                <w:color w:val="000000"/>
                <w:sz w:val="22"/>
              </w:rPr>
              <w:t>李鸿宾，现为中央民族大学历史文化学院教授，博士生导师。主要从事中国古代史、中古民族关系史、长城学的教学与研究，专攻隋唐五代史。出版《唐朝朔方军研究》、《唐朝中央集权与民族之关系》、《隋唐五代诸问题研究》、《隋唐对河北地区的经营与双方的互动》等专著。</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widowControl/>
              <w:jc w:val="center"/>
              <w:rPr>
                <w:color w:val="000000"/>
                <w:sz w:val="22"/>
              </w:rPr>
            </w:pPr>
            <w:r>
              <w:rPr>
                <w:rFonts w:ascii="宋体" w:eastAsia="宋体" w:hAnsi="宋体" w:cs="宋体"/>
                <w:color w:val="000000"/>
                <w:kern w:val="0"/>
                <w:sz w:val="22"/>
              </w:rPr>
              <w:t>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1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jc w:val="center"/>
              <w:rPr>
                <w:color w:val="000000"/>
                <w:sz w:val="22"/>
              </w:rPr>
            </w:pPr>
            <w:r>
              <w:rPr>
                <w:rFonts w:hint="eastAsia"/>
                <w:color w:val="000000"/>
                <w:sz w:val="22"/>
              </w:rPr>
              <w:t>近代中日关系史研究</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ind w:firstLineChars="200" w:firstLine="440"/>
              <w:jc w:val="left"/>
              <w:rPr>
                <w:color w:val="000000"/>
                <w:sz w:val="22"/>
              </w:rPr>
            </w:pPr>
            <w:r>
              <w:rPr>
                <w:rFonts w:hint="eastAsia"/>
                <w:color w:val="000000"/>
                <w:sz w:val="22"/>
              </w:rPr>
              <w:t>隔海相望，一衣带水，经历了近代战火的洗礼，日本与中国的关系仍一直微妙变化。本课程从中日关系史研究的视角和方法出发，梳理两国对彼此认识的变化，以及鸦片战争对日本的影响、近代中日文化交流的特点，旨在让学生对这一段特殊的历史有更多了解与认识。</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ind w:firstLineChars="200" w:firstLine="440"/>
              <w:rPr>
                <w:color w:val="000000"/>
                <w:sz w:val="22"/>
              </w:rPr>
            </w:pPr>
            <w:r>
              <w:rPr>
                <w:rFonts w:hint="eastAsia"/>
                <w:color w:val="000000"/>
                <w:sz w:val="22"/>
              </w:rPr>
              <w:t>王晓秋：北京大学历史系教授、博士生导师。在中国近代史和中日关系史研究方面具有较高学术水平和成就，在国内外学术界有一定影响。主要著作有《近代中日启示录》、《近代中日文化交流史》、《近代中日关系史研究》、《东亚风云》、《民族英雄林则徐》、《中日文化交流史话》、《戊戌维新与清末新政一晚清改革史研究》等书，其著作《近代中日启示录》曾获第二届全国政治理论读物评选一等奖。</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color w:val="000000"/>
                <w:sz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1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jc w:val="center"/>
              <w:rPr>
                <w:color w:val="000000"/>
                <w:sz w:val="22"/>
              </w:rPr>
            </w:pPr>
            <w:r>
              <w:rPr>
                <w:rFonts w:hint="eastAsia"/>
                <w:color w:val="000000"/>
                <w:sz w:val="22"/>
              </w:rPr>
              <w:t>对话诺奖大师</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727652">
            <w:pPr>
              <w:ind w:firstLineChars="200" w:firstLine="440"/>
              <w:jc w:val="left"/>
              <w:rPr>
                <w:color w:val="000000"/>
                <w:sz w:val="22"/>
              </w:rPr>
            </w:pPr>
            <w:r>
              <w:rPr>
                <w:rFonts w:hint="eastAsia"/>
                <w:color w:val="000000"/>
                <w:sz w:val="22"/>
              </w:rPr>
              <w:t>本课程包括近年来</w:t>
            </w:r>
            <w:r>
              <w:rPr>
                <w:rFonts w:hint="eastAsia"/>
                <w:color w:val="000000"/>
                <w:sz w:val="22"/>
              </w:rPr>
              <w:t>10</w:t>
            </w:r>
            <w:r>
              <w:rPr>
                <w:rFonts w:hint="eastAsia"/>
                <w:color w:val="000000"/>
                <w:sz w:val="22"/>
              </w:rPr>
              <w:t>位诺贝尔获奖者对各领域热点问题的讲解，内容涉及物理学、生物学、医学、经济学、文学等，旨在聚焦最前沿时代话题，凝聚最高水准学术成果，体现最深远人文关怀。莘莘学子可通过本课程饱览名家风采，开拓国际视野，提升思维格局。</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6251AE">
            <w:pPr>
              <w:ind w:firstLineChars="200" w:firstLine="440"/>
              <w:rPr>
                <w:color w:val="000000"/>
                <w:sz w:val="22"/>
              </w:rPr>
            </w:pPr>
            <w:r>
              <w:rPr>
                <w:rFonts w:hint="eastAsia"/>
                <w:color w:val="000000"/>
                <w:sz w:val="22"/>
              </w:rPr>
              <w:t>默里•盖尔曼，</w:t>
            </w:r>
            <w:r>
              <w:rPr>
                <w:rFonts w:hint="eastAsia"/>
                <w:color w:val="000000"/>
                <w:sz w:val="22"/>
              </w:rPr>
              <w:t>(MurrayGell-Mann)</w:t>
            </w:r>
            <w:r>
              <w:rPr>
                <w:rFonts w:hint="eastAsia"/>
                <w:color w:val="000000"/>
                <w:sz w:val="22"/>
              </w:rPr>
              <w:t>，</w:t>
            </w:r>
            <w:r>
              <w:rPr>
                <w:rFonts w:hint="eastAsia"/>
                <w:color w:val="000000"/>
                <w:sz w:val="22"/>
              </w:rPr>
              <w:t>1969</w:t>
            </w:r>
            <w:r>
              <w:rPr>
                <w:rFonts w:hint="eastAsia"/>
                <w:color w:val="000000"/>
                <w:sz w:val="22"/>
              </w:rPr>
              <w:t>年获诺贝尔物理学奖。</w:t>
            </w:r>
            <w:r>
              <w:rPr>
                <w:rFonts w:hint="eastAsia"/>
                <w:color w:val="000000"/>
                <w:sz w:val="22"/>
              </w:rPr>
              <w:br/>
            </w:r>
            <w:r>
              <w:rPr>
                <w:rFonts w:hint="eastAsia"/>
                <w:color w:val="000000"/>
                <w:sz w:val="22"/>
              </w:rPr>
              <w:t>克劳斯•冯•克利钦</w:t>
            </w:r>
            <w:r>
              <w:rPr>
                <w:rFonts w:hint="eastAsia"/>
                <w:color w:val="000000"/>
                <w:sz w:val="22"/>
              </w:rPr>
              <w:t>(Klaus von Klitzing)</w:t>
            </w:r>
            <w:r>
              <w:rPr>
                <w:rFonts w:hint="eastAsia"/>
                <w:color w:val="000000"/>
                <w:sz w:val="22"/>
              </w:rPr>
              <w:t>，</w:t>
            </w:r>
            <w:r>
              <w:rPr>
                <w:rFonts w:hint="eastAsia"/>
                <w:color w:val="000000"/>
                <w:sz w:val="22"/>
              </w:rPr>
              <w:t>1985</w:t>
            </w:r>
            <w:r>
              <w:rPr>
                <w:rFonts w:hint="eastAsia"/>
                <w:color w:val="000000"/>
                <w:sz w:val="22"/>
              </w:rPr>
              <w:t>年获诺贝尔物理学奖。</w:t>
            </w:r>
            <w:r>
              <w:rPr>
                <w:rFonts w:hint="eastAsia"/>
                <w:color w:val="000000"/>
                <w:sz w:val="22"/>
              </w:rPr>
              <w:br/>
            </w:r>
            <w:r>
              <w:rPr>
                <w:rFonts w:hint="eastAsia"/>
                <w:color w:val="000000"/>
                <w:sz w:val="22"/>
              </w:rPr>
              <w:t>厄温•内尔</w:t>
            </w:r>
            <w:r>
              <w:rPr>
                <w:rFonts w:hint="eastAsia"/>
                <w:color w:val="000000"/>
                <w:sz w:val="22"/>
              </w:rPr>
              <w:t>(Erwin Neher)</w:t>
            </w:r>
            <w:r>
              <w:rPr>
                <w:rFonts w:hint="eastAsia"/>
                <w:color w:val="000000"/>
                <w:sz w:val="22"/>
              </w:rPr>
              <w:t>，</w:t>
            </w:r>
            <w:r>
              <w:rPr>
                <w:rFonts w:hint="eastAsia"/>
                <w:color w:val="000000"/>
                <w:sz w:val="22"/>
              </w:rPr>
              <w:t>1991</w:t>
            </w:r>
            <w:r>
              <w:rPr>
                <w:rFonts w:hint="eastAsia"/>
                <w:color w:val="000000"/>
                <w:sz w:val="22"/>
              </w:rPr>
              <w:t>年获诺贝尔医学奖。</w:t>
            </w:r>
            <w:r>
              <w:rPr>
                <w:rFonts w:hint="eastAsia"/>
                <w:color w:val="000000"/>
                <w:sz w:val="22"/>
              </w:rPr>
              <w:br/>
            </w:r>
            <w:r>
              <w:rPr>
                <w:rFonts w:hint="eastAsia"/>
                <w:color w:val="000000"/>
                <w:sz w:val="22"/>
              </w:rPr>
              <w:t>罗伯特•</w:t>
            </w:r>
            <w:r>
              <w:rPr>
                <w:rFonts w:hint="eastAsia"/>
                <w:color w:val="000000"/>
                <w:sz w:val="22"/>
              </w:rPr>
              <w:t>A</w:t>
            </w:r>
            <w:r>
              <w:rPr>
                <w:rFonts w:hint="eastAsia"/>
                <w:color w:val="000000"/>
                <w:sz w:val="22"/>
              </w:rPr>
              <w:t>•蒙代尔</w:t>
            </w:r>
            <w:r>
              <w:rPr>
                <w:rFonts w:hint="eastAsia"/>
                <w:color w:val="000000"/>
                <w:sz w:val="22"/>
              </w:rPr>
              <w:t>(Robert A. Mundell)</w:t>
            </w:r>
            <w:r>
              <w:rPr>
                <w:rFonts w:hint="eastAsia"/>
                <w:color w:val="000000"/>
                <w:sz w:val="22"/>
              </w:rPr>
              <w:t>，</w:t>
            </w:r>
            <w:r>
              <w:rPr>
                <w:rFonts w:hint="eastAsia"/>
                <w:color w:val="000000"/>
                <w:sz w:val="22"/>
              </w:rPr>
              <w:t>1999</w:t>
            </w:r>
            <w:r>
              <w:rPr>
                <w:rFonts w:hint="eastAsia"/>
                <w:color w:val="000000"/>
                <w:sz w:val="22"/>
              </w:rPr>
              <w:t>年获诺贝尔经济学奖。</w:t>
            </w:r>
            <w:r>
              <w:rPr>
                <w:rFonts w:hint="eastAsia"/>
                <w:color w:val="000000"/>
                <w:sz w:val="22"/>
              </w:rPr>
              <w:br/>
            </w:r>
            <w:r>
              <w:rPr>
                <w:rFonts w:hint="eastAsia"/>
                <w:color w:val="000000"/>
                <w:sz w:val="22"/>
              </w:rPr>
              <w:t>卡尔•巴里•夏普莱斯</w:t>
            </w:r>
            <w:r>
              <w:rPr>
                <w:rFonts w:hint="eastAsia"/>
                <w:color w:val="000000"/>
                <w:sz w:val="22"/>
              </w:rPr>
              <w:t>(K.Barry Sharpless)</w:t>
            </w:r>
            <w:r>
              <w:rPr>
                <w:rFonts w:hint="eastAsia"/>
                <w:color w:val="000000"/>
                <w:sz w:val="22"/>
              </w:rPr>
              <w:t>，</w:t>
            </w:r>
            <w:r>
              <w:rPr>
                <w:rFonts w:hint="eastAsia"/>
                <w:color w:val="000000"/>
                <w:sz w:val="22"/>
              </w:rPr>
              <w:t>2001</w:t>
            </w:r>
            <w:r>
              <w:rPr>
                <w:rFonts w:hint="eastAsia"/>
                <w:color w:val="000000"/>
                <w:sz w:val="22"/>
              </w:rPr>
              <w:t>年获诺贝尔化学奖。</w:t>
            </w:r>
            <w:r>
              <w:rPr>
                <w:rFonts w:hint="eastAsia"/>
                <w:color w:val="000000"/>
                <w:sz w:val="22"/>
              </w:rPr>
              <w:br/>
            </w:r>
            <w:r>
              <w:rPr>
                <w:rFonts w:hint="eastAsia"/>
                <w:color w:val="000000"/>
                <w:sz w:val="22"/>
              </w:rPr>
              <w:t>阿龙•切哈诺沃</w:t>
            </w:r>
            <w:r>
              <w:rPr>
                <w:rFonts w:hint="eastAsia"/>
                <w:color w:val="000000"/>
                <w:sz w:val="22"/>
              </w:rPr>
              <w:t>(AaronCiechanover)</w:t>
            </w:r>
            <w:r>
              <w:rPr>
                <w:rFonts w:hint="eastAsia"/>
                <w:color w:val="000000"/>
                <w:sz w:val="22"/>
              </w:rPr>
              <w:t>，</w:t>
            </w:r>
            <w:r>
              <w:rPr>
                <w:rFonts w:hint="eastAsia"/>
                <w:color w:val="000000"/>
                <w:sz w:val="22"/>
              </w:rPr>
              <w:t>2004</w:t>
            </w:r>
            <w:r>
              <w:rPr>
                <w:rFonts w:hint="eastAsia"/>
                <w:color w:val="000000"/>
                <w:sz w:val="22"/>
              </w:rPr>
              <w:t>年获诺贝尔化学奖。</w:t>
            </w:r>
            <w:r>
              <w:rPr>
                <w:rFonts w:hint="eastAsia"/>
                <w:color w:val="000000"/>
                <w:sz w:val="22"/>
              </w:rPr>
              <w:t xml:space="preserve"> </w:t>
            </w:r>
            <w:r>
              <w:rPr>
                <w:rFonts w:hint="eastAsia"/>
                <w:color w:val="000000"/>
                <w:sz w:val="22"/>
              </w:rPr>
              <w:br/>
            </w:r>
            <w:r>
              <w:rPr>
                <w:rFonts w:hint="eastAsia"/>
                <w:color w:val="000000"/>
                <w:sz w:val="22"/>
              </w:rPr>
              <w:t>乔治•斯穆特</w:t>
            </w:r>
            <w:r>
              <w:rPr>
                <w:rFonts w:hint="eastAsia"/>
                <w:color w:val="000000"/>
                <w:sz w:val="22"/>
              </w:rPr>
              <w:t>(George Fitzgerald Smoot)</w:t>
            </w:r>
            <w:r>
              <w:rPr>
                <w:rFonts w:hint="eastAsia"/>
                <w:color w:val="000000"/>
                <w:sz w:val="22"/>
              </w:rPr>
              <w:t>，</w:t>
            </w:r>
            <w:r>
              <w:rPr>
                <w:rFonts w:hint="eastAsia"/>
                <w:color w:val="000000"/>
                <w:sz w:val="22"/>
              </w:rPr>
              <w:t>2006</w:t>
            </w:r>
            <w:r>
              <w:rPr>
                <w:rFonts w:hint="eastAsia"/>
                <w:color w:val="000000"/>
                <w:sz w:val="22"/>
              </w:rPr>
              <w:t>年获物理学奖。</w:t>
            </w:r>
            <w:r>
              <w:rPr>
                <w:rFonts w:hint="eastAsia"/>
                <w:color w:val="000000"/>
                <w:sz w:val="22"/>
              </w:rPr>
              <w:t xml:space="preserve"> </w:t>
            </w:r>
            <w:r>
              <w:rPr>
                <w:rFonts w:hint="eastAsia"/>
                <w:color w:val="000000"/>
                <w:sz w:val="22"/>
              </w:rPr>
              <w:br/>
            </w:r>
            <w:r>
              <w:rPr>
                <w:rFonts w:hint="eastAsia"/>
                <w:color w:val="000000"/>
                <w:sz w:val="22"/>
              </w:rPr>
              <w:t>哈拉尔德•楚尔•豪森</w:t>
            </w:r>
            <w:r>
              <w:rPr>
                <w:rFonts w:hint="eastAsia"/>
                <w:color w:val="000000"/>
                <w:sz w:val="22"/>
              </w:rPr>
              <w:t xml:space="preserve">(Harald zur </w:t>
            </w:r>
            <w:r>
              <w:rPr>
                <w:rFonts w:hint="eastAsia"/>
                <w:color w:val="000000"/>
                <w:sz w:val="22"/>
              </w:rPr>
              <w:lastRenderedPageBreak/>
              <w:t>Hausen)</w:t>
            </w:r>
            <w:r>
              <w:rPr>
                <w:rFonts w:hint="eastAsia"/>
                <w:color w:val="000000"/>
                <w:sz w:val="22"/>
              </w:rPr>
              <w:t>，</w:t>
            </w:r>
            <w:r>
              <w:rPr>
                <w:rFonts w:hint="eastAsia"/>
                <w:color w:val="000000"/>
                <w:sz w:val="22"/>
              </w:rPr>
              <w:t>2008</w:t>
            </w:r>
            <w:r>
              <w:rPr>
                <w:rFonts w:hint="eastAsia"/>
                <w:color w:val="000000"/>
                <w:sz w:val="22"/>
              </w:rPr>
              <w:t>年获诺贝尔医学奖。</w:t>
            </w:r>
            <w:r>
              <w:rPr>
                <w:rFonts w:hint="eastAsia"/>
                <w:color w:val="000000"/>
                <w:sz w:val="22"/>
              </w:rPr>
              <w:br/>
            </w:r>
            <w:r>
              <w:rPr>
                <w:rFonts w:hint="eastAsia"/>
                <w:color w:val="000000"/>
                <w:sz w:val="22"/>
              </w:rPr>
              <w:t>勒•克莱齐奥</w:t>
            </w:r>
            <w:r>
              <w:rPr>
                <w:rFonts w:hint="eastAsia"/>
                <w:color w:val="000000"/>
                <w:sz w:val="22"/>
              </w:rPr>
              <w:t>(Jean Marie Gustave Le Cl</w:t>
            </w:r>
            <w:r>
              <w:rPr>
                <w:rFonts w:hint="eastAsia"/>
                <w:color w:val="000000"/>
                <w:sz w:val="22"/>
              </w:rPr>
              <w:t>é</w:t>
            </w:r>
            <w:r>
              <w:rPr>
                <w:rFonts w:hint="eastAsia"/>
                <w:color w:val="000000"/>
                <w:sz w:val="22"/>
              </w:rPr>
              <w:t>zio)</w:t>
            </w:r>
            <w:r>
              <w:rPr>
                <w:rFonts w:hint="eastAsia"/>
                <w:color w:val="000000"/>
                <w:sz w:val="22"/>
              </w:rPr>
              <w:t>，</w:t>
            </w:r>
            <w:r>
              <w:rPr>
                <w:rFonts w:hint="eastAsia"/>
                <w:color w:val="000000"/>
                <w:sz w:val="22"/>
              </w:rPr>
              <w:t>2008</w:t>
            </w:r>
            <w:r>
              <w:rPr>
                <w:rFonts w:hint="eastAsia"/>
                <w:color w:val="000000"/>
                <w:sz w:val="22"/>
              </w:rPr>
              <w:t>年获诺贝尔文学奖。</w:t>
            </w:r>
            <w:r>
              <w:rPr>
                <w:rFonts w:hint="eastAsia"/>
                <w:color w:val="000000"/>
                <w:sz w:val="22"/>
              </w:rPr>
              <w:br/>
            </w:r>
            <w:r>
              <w:rPr>
                <w:rFonts w:hint="eastAsia"/>
                <w:color w:val="000000"/>
                <w:sz w:val="22"/>
              </w:rPr>
              <w:t>马里奥•巴尔加斯•略萨（</w:t>
            </w:r>
            <w:r>
              <w:rPr>
                <w:rFonts w:hint="eastAsia"/>
                <w:color w:val="000000"/>
                <w:sz w:val="22"/>
              </w:rPr>
              <w:t>Mario Vargas Llosa</w:t>
            </w:r>
            <w:r>
              <w:rPr>
                <w:rFonts w:hint="eastAsia"/>
                <w:color w:val="000000"/>
                <w:sz w:val="22"/>
              </w:rPr>
              <w:t>），</w:t>
            </w:r>
            <w:r>
              <w:rPr>
                <w:rFonts w:hint="eastAsia"/>
                <w:color w:val="000000"/>
                <w:sz w:val="22"/>
              </w:rPr>
              <w:t>2010</w:t>
            </w:r>
            <w:r>
              <w:rPr>
                <w:rFonts w:hint="eastAsia"/>
                <w:color w:val="000000"/>
                <w:sz w:val="22"/>
              </w:rPr>
              <w:t>年获诺贝尔文学奖。</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color w:val="000000"/>
                <w:sz w:val="22"/>
              </w:rPr>
              <w:lastRenderedPageBreak/>
              <w:t>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1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jc w:val="center"/>
              <w:rPr>
                <w:color w:val="000000"/>
                <w:sz w:val="22"/>
              </w:rPr>
            </w:pPr>
            <w:r>
              <w:rPr>
                <w:rFonts w:hint="eastAsia"/>
                <w:color w:val="000000"/>
                <w:sz w:val="22"/>
              </w:rPr>
              <w:t>中华诗词之美</w:t>
            </w:r>
          </w:p>
        </w:tc>
        <w:tc>
          <w:tcPr>
            <w:tcW w:w="480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7452E9">
            <w:pPr>
              <w:ind w:firstLineChars="200" w:firstLine="440"/>
              <w:jc w:val="left"/>
              <w:rPr>
                <w:color w:val="000000"/>
                <w:sz w:val="22"/>
              </w:rPr>
            </w:pPr>
            <w:r>
              <w:rPr>
                <w:rFonts w:hint="eastAsia"/>
                <w:color w:val="000000"/>
                <w:sz w:val="22"/>
              </w:rPr>
              <w:t>中华诗词滥觞于先秦，是有节奏、有韵律并富有感情色彩的一种语言艺术，也是世界上最古老、最基本的文学形式。严格的格律韵脚、凝练的语言、绵密的章法、充沛的情感以及丰富的意象是中华诗词美之所在。诗词也是中华数千年社会文化生活的缩影。</w:t>
            </w:r>
          </w:p>
        </w:tc>
        <w:tc>
          <w:tcPr>
            <w:tcW w:w="385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D06449">
            <w:pPr>
              <w:ind w:firstLineChars="200" w:firstLine="440"/>
              <w:rPr>
                <w:color w:val="000000"/>
                <w:sz w:val="22"/>
              </w:rPr>
            </w:pPr>
            <w:r>
              <w:rPr>
                <w:rFonts w:hint="eastAsia"/>
                <w:color w:val="000000"/>
                <w:sz w:val="22"/>
              </w:rPr>
              <w:t>叶嘉莹，南开大学中华古典文化研究所所长，博士生导师。加拿大籍中国古典文学专家，加拿大皇家学会院士，曾任台湾大学教授、美国哈佛大学、密歇根大学及哥伦比亚大学客座教授，加拿大不列颠哥伦比亚大学终身教授，并受聘于国内多所大学客座教授及中国社会科学院文学所名誉研究员。代表作品有《迦陵文集》十卷，《叶嘉莹作品集》二十四卷，《</w:t>
            </w:r>
            <w:r>
              <w:rPr>
                <w:rFonts w:hint="eastAsia"/>
                <w:color w:val="000000"/>
                <w:sz w:val="22"/>
              </w:rPr>
              <w:t>Studies in Chinese Poetry</w:t>
            </w:r>
            <w:r>
              <w:rPr>
                <w:rFonts w:hint="eastAsia"/>
                <w:color w:val="000000"/>
                <w:sz w:val="22"/>
              </w:rPr>
              <w:t>》，《王国维及其文学批评》，《中国词学的现代观》，《唐宋词十七讲》。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color w:val="00000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1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widowControl/>
              <w:jc w:val="center"/>
              <w:rPr>
                <w:color w:val="000000"/>
                <w:sz w:val="22"/>
              </w:rPr>
            </w:pPr>
            <w:r>
              <w:rPr>
                <w:rFonts w:hint="eastAsia"/>
                <w:color w:val="000000"/>
                <w:sz w:val="22"/>
              </w:rPr>
              <w:t>音乐鉴赏</w:t>
            </w:r>
          </w:p>
        </w:tc>
        <w:tc>
          <w:tcPr>
            <w:tcW w:w="480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7452E9">
            <w:pPr>
              <w:ind w:firstLineChars="200" w:firstLine="440"/>
              <w:jc w:val="center"/>
              <w:rPr>
                <w:color w:val="000000"/>
                <w:sz w:val="22"/>
              </w:rPr>
            </w:pPr>
            <w:r>
              <w:rPr>
                <w:rFonts w:hint="eastAsia"/>
                <w:color w:val="000000"/>
                <w:sz w:val="22"/>
              </w:rPr>
              <w:t>音乐能为人生增色添彩，没有音乐的人生是遗憾的人生。本课程用优美音乐打开你的耳朵，并从音乐表现的机制、阐释的权力、音乐欣赏的方式与层次等几个方面来引导学生把握音乐所表现的寓意，提升音乐修养。</w:t>
            </w:r>
          </w:p>
        </w:tc>
        <w:tc>
          <w:tcPr>
            <w:tcW w:w="385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D06449">
            <w:pPr>
              <w:ind w:firstLineChars="200" w:firstLine="440"/>
              <w:jc w:val="left"/>
              <w:rPr>
                <w:color w:val="000000"/>
                <w:sz w:val="22"/>
              </w:rPr>
            </w:pPr>
            <w:r>
              <w:rPr>
                <w:rFonts w:hint="eastAsia"/>
                <w:color w:val="000000"/>
                <w:sz w:val="22"/>
              </w:rPr>
              <w:t>周海宏，中央音乐学院副院长、博士生导师。主要从事音乐心理学、音乐美学教学与研究工作，坊间也称他为当前中国音乐心理学研究第一人，是公认的中国音乐普及第一人。</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widowControl/>
              <w:jc w:val="center"/>
              <w:rPr>
                <w:color w:val="000000"/>
                <w:sz w:val="22"/>
              </w:rPr>
            </w:pPr>
            <w:r>
              <w:rPr>
                <w:rFonts w:hint="eastAsia"/>
                <w:color w:val="00000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1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16</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jc w:val="center"/>
              <w:rPr>
                <w:color w:val="000000"/>
                <w:sz w:val="22"/>
              </w:rPr>
            </w:pPr>
            <w:r>
              <w:rPr>
                <w:rFonts w:hint="eastAsia"/>
                <w:color w:val="000000"/>
                <w:sz w:val="22"/>
              </w:rPr>
              <w:t>影视鉴赏</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B307EF">
            <w:pPr>
              <w:ind w:firstLineChars="200" w:firstLine="440"/>
              <w:jc w:val="left"/>
              <w:rPr>
                <w:color w:val="000000"/>
                <w:sz w:val="22"/>
              </w:rPr>
            </w:pPr>
            <w:r>
              <w:rPr>
                <w:rFonts w:hint="eastAsia"/>
                <w:color w:val="000000"/>
                <w:sz w:val="22"/>
              </w:rPr>
              <w:t>电影、电视是当今最有影响力的大众传播媒介之一，本课程将通过优秀影视作品案例，带领学生从文学、社会学、美学角度出发感受影视艺术，为学生提供一幅现实生活的图景，深入了解影视作品所反映的文化世界。</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B307EF">
            <w:pPr>
              <w:ind w:firstLineChars="200" w:firstLine="440"/>
              <w:rPr>
                <w:color w:val="000000"/>
                <w:sz w:val="22"/>
              </w:rPr>
            </w:pPr>
            <w:r>
              <w:rPr>
                <w:rFonts w:hint="eastAsia"/>
                <w:color w:val="000000"/>
                <w:sz w:val="22"/>
              </w:rPr>
              <w:t>陈旭光，北京大学艺术学院教授，博士生导师。主要研究方向为艺术理论、当代文化艺术思潮、影视文化、中外电影史等。中国高教影视学会理事、中国高校影视教育委员会秘书长，常务理事、中国电视家协会高校艺术委员会理事、《诗探索》杂志编委、常务编辑；第六、七、八、九、十、十一届北京大学生电影节特邀评委。</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rFonts w:hint="eastAsia"/>
                <w:color w:val="00000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84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jc w:val="center"/>
              <w:rPr>
                <w:color w:val="000000"/>
                <w:sz w:val="22"/>
              </w:rPr>
            </w:pPr>
            <w:r>
              <w:rPr>
                <w:rFonts w:hint="eastAsia"/>
                <w:color w:val="000000"/>
                <w:sz w:val="22"/>
              </w:rPr>
              <w:t>戏剧鉴赏</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B307EF">
            <w:pPr>
              <w:ind w:firstLineChars="200" w:firstLine="440"/>
              <w:jc w:val="left"/>
              <w:rPr>
                <w:color w:val="000000"/>
                <w:sz w:val="22"/>
              </w:rPr>
            </w:pPr>
            <w:r>
              <w:rPr>
                <w:rFonts w:hint="eastAsia"/>
                <w:color w:val="000000"/>
                <w:sz w:val="22"/>
              </w:rPr>
              <w:t>戏剧，是通过演员的表演来反映社会生活各方面冲突的艺术。没有冲突就没有戏剧，牢牢把握戏剧冲突，是鉴赏戏剧的关键。本课程通过介绍戏剧学概论、古希腊神话与剧本、中国戏剧的现状、舞台美术等方面情况，带你走近戏剧创造的过程，了解戏剧艺术的产生与发展，提高学生的艺术鉴赏力。</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B307EF">
            <w:pPr>
              <w:ind w:firstLineChars="200" w:firstLine="440"/>
              <w:rPr>
                <w:color w:val="000000"/>
                <w:sz w:val="22"/>
              </w:rPr>
            </w:pPr>
            <w:r>
              <w:rPr>
                <w:rFonts w:hint="eastAsia"/>
                <w:color w:val="000000"/>
                <w:sz w:val="22"/>
              </w:rPr>
              <w:t>张先，中央戏剧学院戏剧文学系教授，博士生导师，曾多次受聘担任国家艺术基金，文化部，教育部，中宣部，团中央，广电部，中国戏剧家协会专家。参加“国家舞台演出精品工程”，“五个一工程”，“全国优秀舞台剧本评选”，“文化科研评选工程”，“社会科学成果评选工程”，“曹禺戏剧文学奖”，“老舍文学奖”及国家艺术基金初、复评奖工作。个人著作：《剧本创作论要》（</w:t>
            </w:r>
            <w:r>
              <w:rPr>
                <w:rFonts w:hint="eastAsia"/>
                <w:color w:val="000000"/>
                <w:sz w:val="22"/>
              </w:rPr>
              <w:t>2003</w:t>
            </w:r>
            <w:r>
              <w:rPr>
                <w:rFonts w:hint="eastAsia"/>
                <w:color w:val="000000"/>
                <w:sz w:val="22"/>
              </w:rPr>
              <w:t>年）；《什么是真相？</w:t>
            </w:r>
            <w:r>
              <w:rPr>
                <w:rFonts w:hint="eastAsia"/>
                <w:color w:val="000000"/>
                <w:sz w:val="22"/>
              </w:rPr>
              <w:t>-</w:t>
            </w:r>
            <w:r>
              <w:rPr>
                <w:rFonts w:hint="eastAsia"/>
                <w:color w:val="000000"/>
                <w:sz w:val="22"/>
              </w:rPr>
              <w:t>戏剧理论，戏剧批评作品集》（</w:t>
            </w:r>
            <w:r>
              <w:rPr>
                <w:rFonts w:hint="eastAsia"/>
                <w:color w:val="000000"/>
                <w:sz w:val="22"/>
              </w:rPr>
              <w:t>2006</w:t>
            </w:r>
            <w:r>
              <w:rPr>
                <w:rFonts w:hint="eastAsia"/>
                <w:color w:val="000000"/>
                <w:sz w:val="22"/>
              </w:rPr>
              <w:t>年）。等。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rFonts w:hint="eastAsia"/>
                <w:color w:val="00000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18</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widowControl/>
              <w:jc w:val="center"/>
              <w:rPr>
                <w:color w:val="000000"/>
                <w:sz w:val="22"/>
              </w:rPr>
            </w:pPr>
            <w:r>
              <w:rPr>
                <w:rFonts w:hint="eastAsia"/>
                <w:color w:val="000000"/>
                <w:sz w:val="22"/>
              </w:rPr>
              <w:t>美术鉴赏</w:t>
            </w:r>
          </w:p>
        </w:tc>
        <w:tc>
          <w:tcPr>
            <w:tcW w:w="480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B307EF">
            <w:pPr>
              <w:ind w:firstLineChars="200" w:firstLine="440"/>
              <w:jc w:val="left"/>
              <w:rPr>
                <w:color w:val="000000"/>
                <w:sz w:val="22"/>
              </w:rPr>
            </w:pPr>
            <w:r>
              <w:rPr>
                <w:rFonts w:hint="eastAsia"/>
                <w:color w:val="000000"/>
                <w:sz w:val="22"/>
              </w:rPr>
              <w:t>美术鉴赏，是运用自己的视觉感知、过去已有的生活经验和文化知识对美术作品进行感受、体验、联想、分析和判断，获得审美享受，并理解美术作品与美术现象的活动。本课程旨在引导学生掌握欣赏艺术作品的特殊规则，获得审美享受，并提高学生理解美术作品与美术现象的能力。</w:t>
            </w:r>
          </w:p>
        </w:tc>
        <w:tc>
          <w:tcPr>
            <w:tcW w:w="385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D06449">
            <w:pPr>
              <w:ind w:firstLineChars="200" w:firstLine="440"/>
              <w:jc w:val="left"/>
              <w:rPr>
                <w:color w:val="000000"/>
                <w:sz w:val="22"/>
              </w:rPr>
            </w:pPr>
            <w:r>
              <w:rPr>
                <w:rFonts w:hint="eastAsia"/>
                <w:color w:val="000000"/>
                <w:sz w:val="22"/>
              </w:rPr>
              <w:t>李松，北京大学艺术学院教授、美术学系主任、博士生导师。主要研究领域为汉唐美术史，佛教美术史，道教美术史。主要著作有《长安艺术与宗教文明》、《论汉代艺术中的西王母图像》、《远古至先秦绘画史》、《陕西古代佛教美术》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rFonts w:hint="eastAsia"/>
                <w:color w:val="000000"/>
                <w:sz w:val="22"/>
              </w:rPr>
              <w:t>1.5</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nil"/>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widowControl/>
              <w:jc w:val="center"/>
              <w:rPr>
                <w:color w:val="000000"/>
                <w:sz w:val="22"/>
              </w:rPr>
            </w:pPr>
            <w:r>
              <w:rPr>
                <w:rFonts w:hint="eastAsia"/>
                <w:color w:val="000000"/>
                <w:sz w:val="22"/>
              </w:rPr>
              <w:t>航空与航天</w:t>
            </w:r>
          </w:p>
        </w:tc>
        <w:tc>
          <w:tcPr>
            <w:tcW w:w="480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B307EF">
            <w:pPr>
              <w:ind w:firstLineChars="200" w:firstLine="440"/>
              <w:jc w:val="left"/>
              <w:rPr>
                <w:color w:val="000000"/>
                <w:sz w:val="22"/>
              </w:rPr>
            </w:pPr>
            <w:r>
              <w:rPr>
                <w:rFonts w:hint="eastAsia"/>
                <w:color w:val="000000"/>
                <w:sz w:val="22"/>
              </w:rPr>
              <w:t>本课从航空航天概论、飞机的构造、飞机飞行的原理、直升机、无人机、航天飞行器、飞机动力装置等内容来全面展示现阶段航空与航天方面的科学成果。通过这些内容的学习，让学生对飞机这一复杂的工程系统及其设计过程有一个基本而全面的了解。</w:t>
            </w:r>
          </w:p>
        </w:tc>
        <w:tc>
          <w:tcPr>
            <w:tcW w:w="385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D06449">
            <w:pPr>
              <w:ind w:firstLineChars="200" w:firstLine="440"/>
              <w:rPr>
                <w:color w:val="000000"/>
                <w:sz w:val="22"/>
              </w:rPr>
            </w:pPr>
            <w:r>
              <w:rPr>
                <w:rFonts w:hint="eastAsia"/>
                <w:color w:val="000000"/>
                <w:sz w:val="22"/>
              </w:rPr>
              <w:t>艾剑良，</w:t>
            </w:r>
            <w:r>
              <w:rPr>
                <w:rFonts w:hint="eastAsia"/>
                <w:color w:val="000000"/>
                <w:sz w:val="22"/>
              </w:rPr>
              <w:t>1982</w:t>
            </w:r>
            <w:r>
              <w:rPr>
                <w:rFonts w:hint="eastAsia"/>
                <w:color w:val="000000"/>
                <w:sz w:val="22"/>
              </w:rPr>
              <w:t>年</w:t>
            </w:r>
            <w:r>
              <w:rPr>
                <w:rFonts w:hint="eastAsia"/>
                <w:color w:val="000000"/>
                <w:sz w:val="22"/>
              </w:rPr>
              <w:t>7</w:t>
            </w:r>
            <w:r>
              <w:rPr>
                <w:rFonts w:hint="eastAsia"/>
                <w:color w:val="000000"/>
                <w:sz w:val="22"/>
              </w:rPr>
              <w:t>月、</w:t>
            </w:r>
            <w:r>
              <w:rPr>
                <w:rFonts w:hint="eastAsia"/>
                <w:color w:val="000000"/>
                <w:sz w:val="22"/>
              </w:rPr>
              <w:t>1989</w:t>
            </w:r>
            <w:r>
              <w:rPr>
                <w:rFonts w:hint="eastAsia"/>
                <w:color w:val="000000"/>
                <w:sz w:val="22"/>
              </w:rPr>
              <w:t>年</w:t>
            </w:r>
            <w:r>
              <w:rPr>
                <w:rFonts w:hint="eastAsia"/>
                <w:color w:val="000000"/>
                <w:sz w:val="22"/>
              </w:rPr>
              <w:t>4</w:t>
            </w:r>
            <w:r>
              <w:rPr>
                <w:rFonts w:hint="eastAsia"/>
                <w:color w:val="000000"/>
                <w:sz w:val="22"/>
              </w:rPr>
              <w:t>月及</w:t>
            </w:r>
            <w:r>
              <w:rPr>
                <w:rFonts w:hint="eastAsia"/>
                <w:color w:val="000000"/>
                <w:sz w:val="22"/>
              </w:rPr>
              <w:t>1997</w:t>
            </w:r>
            <w:r>
              <w:rPr>
                <w:rFonts w:hint="eastAsia"/>
                <w:color w:val="000000"/>
                <w:sz w:val="22"/>
              </w:rPr>
              <w:t>年</w:t>
            </w:r>
            <w:r>
              <w:rPr>
                <w:rFonts w:hint="eastAsia"/>
                <w:color w:val="000000"/>
                <w:sz w:val="22"/>
              </w:rPr>
              <w:t>9</w:t>
            </w:r>
            <w:r>
              <w:rPr>
                <w:rFonts w:hint="eastAsia"/>
                <w:color w:val="000000"/>
                <w:sz w:val="22"/>
              </w:rPr>
              <w:t>月在西北工业大学分别获飞机设计学士、飞行器设计硕士及飞行器设计博士学位，现为复旦大学力学与工程科学系任教授、博士生导师。长期从事飞行器总体设计、飞行力学与飞行控制等领域的教学与科研工作，兼任中国航空学会理事、中国空气动力学会理事、上海航空学会常务理事、上海力学学会理事及上海宇航学会自动控制专业委员会委员。曾多次赴俄、美、英、德、澳等国家进行航空航天学术交流。研究领域为飞行器总体设计、飞行力学与飞行控制及飞行仿真技术、航空武器系统效能分析。</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widowControl/>
              <w:jc w:val="center"/>
              <w:rPr>
                <w:color w:val="000000"/>
                <w:sz w:val="22"/>
              </w:rPr>
            </w:pPr>
            <w:r>
              <w:rPr>
                <w:rFonts w:hint="eastAsia"/>
                <w:color w:val="000000"/>
                <w:sz w:val="22"/>
              </w:rPr>
              <w:t>1</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nil"/>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jc w:val="center"/>
              <w:rPr>
                <w:color w:val="000000"/>
                <w:sz w:val="22"/>
              </w:rPr>
            </w:pPr>
            <w:r>
              <w:rPr>
                <w:rFonts w:hint="eastAsia"/>
                <w:color w:val="000000"/>
                <w:sz w:val="22"/>
              </w:rPr>
              <w:t>口才艺术与社交礼仪</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BF7EC9">
            <w:pPr>
              <w:ind w:firstLineChars="200" w:firstLine="440"/>
              <w:jc w:val="left"/>
              <w:rPr>
                <w:color w:val="000000"/>
                <w:sz w:val="22"/>
              </w:rPr>
            </w:pPr>
            <w:r>
              <w:rPr>
                <w:rFonts w:hint="eastAsia"/>
                <w:color w:val="000000"/>
                <w:sz w:val="22"/>
              </w:rPr>
              <w:t>本课程以实际应用性和参与体验性为主要特色，通过基本理论和实际技巧的学习，使学生了解社交礼仪的基本常识，提高学生的实际社交能力以及语言表达能力，从而在不同的交际环境和生活场景中都能够成功与人交流沟通并展现自我，提升自身修养、人格魅力和文化内涵。</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FB5936">
            <w:pPr>
              <w:ind w:firstLineChars="200" w:firstLine="440"/>
              <w:rPr>
                <w:color w:val="000000"/>
                <w:sz w:val="22"/>
              </w:rPr>
            </w:pPr>
            <w:r>
              <w:rPr>
                <w:rFonts w:hint="eastAsia"/>
                <w:color w:val="000000"/>
                <w:sz w:val="22"/>
              </w:rPr>
              <w:t>艾跃进</w:t>
            </w:r>
            <w:r>
              <w:rPr>
                <w:rFonts w:hint="eastAsia"/>
                <w:color w:val="000000"/>
                <w:sz w:val="22"/>
              </w:rPr>
              <w:t>,</w:t>
            </w:r>
            <w:r>
              <w:rPr>
                <w:rFonts w:hint="eastAsia"/>
                <w:color w:val="000000"/>
                <w:sz w:val="22"/>
              </w:rPr>
              <w:t>南开大学教授，全国著名演讲家，口才艺术社交礼仪专家；领袖学成功学军事学专家；国际问题和形势政策专家；中华规范婚礼创始人；著名策划</w:t>
            </w:r>
            <w:bookmarkStart w:id="0" w:name="_GoBack"/>
            <w:bookmarkEnd w:id="0"/>
            <w:r>
              <w:rPr>
                <w:rFonts w:hint="eastAsia"/>
                <w:color w:val="000000"/>
                <w:sz w:val="22"/>
              </w:rPr>
              <w:t>人主持人，天津市国学研究会副会长，多次接受包括新华社、央视《新闻联播》《新闻频道》等媒体的采访，担任天津电视台四个栏目的嘉宾，被媒体评为“魅力教授”和“最受欢迎教授”。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rFonts w:hint="eastAsia"/>
                <w:color w:val="00000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CD7FF9" w:rsidRPr="00E37340" w:rsidTr="00112BE7">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FF9" w:rsidRPr="00E37340" w:rsidRDefault="00D06449" w:rsidP="00CD7FF9">
            <w:pPr>
              <w:widowControl/>
              <w:jc w:val="center"/>
              <w:rPr>
                <w:rFonts w:ascii="宋体" w:eastAsia="宋体" w:hAnsi="宋体" w:cs="宋体"/>
                <w:color w:val="000000"/>
                <w:kern w:val="0"/>
                <w:sz w:val="22"/>
              </w:rPr>
            </w:pPr>
            <w:r>
              <w:rPr>
                <w:rFonts w:ascii="宋体" w:eastAsia="宋体" w:hAnsi="宋体" w:cs="宋体"/>
                <w:color w:val="000000"/>
                <w:kern w:val="0"/>
                <w:sz w:val="22"/>
              </w:rPr>
              <w:t>21</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CD7FF9" w:rsidRPr="00CD7FF9" w:rsidRDefault="00CD7FF9" w:rsidP="00CD7FF9">
            <w:pPr>
              <w:widowControl/>
              <w:jc w:val="left"/>
              <w:rPr>
                <w:rFonts w:ascii="宋体" w:eastAsia="宋体" w:hAnsi="宋体" w:cs="宋体"/>
                <w:color w:val="000000"/>
                <w:kern w:val="0"/>
                <w:sz w:val="22"/>
              </w:rPr>
            </w:pPr>
            <w:r w:rsidRPr="00CD7FF9">
              <w:rPr>
                <w:rFonts w:ascii="宋体" w:eastAsia="宋体" w:hAnsi="宋体" w:cs="宋体" w:hint="eastAsia"/>
                <w:color w:val="000000"/>
                <w:kern w:val="0"/>
                <w:sz w:val="22"/>
              </w:rPr>
              <w:t>物理与艺术</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CD7FF9" w:rsidRPr="00CD7FF9" w:rsidRDefault="00CD7FF9" w:rsidP="00CD7FF9">
            <w:pPr>
              <w:widowControl/>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本</w:t>
            </w:r>
            <w:r w:rsidRPr="00CD7FF9">
              <w:rPr>
                <w:rFonts w:ascii="宋体" w:eastAsia="宋体" w:hAnsi="宋体" w:cs="宋体"/>
                <w:color w:val="000000"/>
                <w:kern w:val="0"/>
                <w:sz w:val="22"/>
              </w:rPr>
              <w:t>课程是一门具有创新特色、文理交融的素质教育课程。教学内容主要是以艺术家和物理学家相互平行的视角来阐述人们对宇宙图像的建立过程和理解，对物质运动的基本形式的认识，最终强调创新是他们的共同灵魂。这是一门符合现代教育理念，具有重要创新思想的课程。</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CD7FF9" w:rsidRPr="00CD7FF9" w:rsidRDefault="00CD7FF9" w:rsidP="00FB5936">
            <w:pPr>
              <w:widowControl/>
              <w:ind w:firstLineChars="200" w:firstLine="440"/>
              <w:rPr>
                <w:rFonts w:ascii="宋体" w:eastAsia="宋体" w:hAnsi="宋体" w:cs="宋体"/>
                <w:color w:val="000000"/>
                <w:kern w:val="0"/>
                <w:sz w:val="22"/>
              </w:rPr>
            </w:pPr>
            <w:r w:rsidRPr="00CD7FF9">
              <w:rPr>
                <w:rFonts w:ascii="宋体" w:eastAsia="宋体" w:hAnsi="宋体" w:cs="宋体" w:hint="eastAsia"/>
                <w:color w:val="000000"/>
                <w:kern w:val="0"/>
                <w:sz w:val="22"/>
              </w:rPr>
              <w:t>施大宁</w:t>
            </w:r>
            <w:r>
              <w:rPr>
                <w:rFonts w:ascii="宋体" w:eastAsia="宋体" w:hAnsi="宋体" w:cs="宋体" w:hint="eastAsia"/>
                <w:color w:val="000000"/>
                <w:kern w:val="0"/>
                <w:sz w:val="22"/>
              </w:rPr>
              <w:t>：南京航空航天大学理学院院长、物理学教授、</w:t>
            </w:r>
            <w:r w:rsidR="00CE5A1F">
              <w:rPr>
                <w:rFonts w:ascii="宋体" w:eastAsia="宋体" w:hAnsi="宋体" w:cs="宋体" w:hint="eastAsia"/>
                <w:color w:val="000000"/>
                <w:kern w:val="0"/>
                <w:sz w:val="22"/>
              </w:rPr>
              <w:t>博士生</w:t>
            </w:r>
            <w:r w:rsidR="00CE5A1F">
              <w:rPr>
                <w:rFonts w:ascii="宋体" w:eastAsia="宋体" w:hAnsi="宋体" w:cs="宋体"/>
                <w:color w:val="000000"/>
                <w:kern w:val="0"/>
                <w:sz w:val="22"/>
              </w:rPr>
              <w:t>导师、</w:t>
            </w:r>
            <w:r>
              <w:rPr>
                <w:rFonts w:ascii="宋体" w:eastAsia="宋体" w:hAnsi="宋体" w:cs="宋体" w:hint="eastAsia"/>
                <w:color w:val="000000"/>
                <w:kern w:val="0"/>
                <w:sz w:val="22"/>
              </w:rPr>
              <w:t>国家级教学名师</w:t>
            </w:r>
            <w:r w:rsidR="00EF39AD">
              <w:rPr>
                <w:rFonts w:ascii="宋体" w:eastAsia="宋体" w:hAnsi="宋体" w:cs="宋体" w:hint="eastAsia"/>
                <w:color w:val="000000"/>
                <w:kern w:val="0"/>
                <w:sz w:val="22"/>
              </w:rPr>
              <w:t>。</w:t>
            </w:r>
          </w:p>
          <w:p w:rsidR="00CD7FF9" w:rsidRPr="00CD7FF9" w:rsidRDefault="00CD7FF9" w:rsidP="00FB5936">
            <w:pPr>
              <w:widowControl/>
              <w:ind w:firstLineChars="200" w:firstLine="440"/>
              <w:jc w:val="left"/>
              <w:rPr>
                <w:rFonts w:ascii="宋体" w:eastAsia="宋体" w:hAnsi="宋体" w:cs="宋体"/>
                <w:color w:val="000000"/>
                <w:kern w:val="0"/>
                <w:sz w:val="22"/>
              </w:rPr>
            </w:pPr>
            <w:r w:rsidRPr="00CD7FF9">
              <w:rPr>
                <w:rFonts w:ascii="宋体" w:eastAsia="宋体" w:hAnsi="宋体" w:cs="宋体" w:hint="eastAsia"/>
                <w:color w:val="000000"/>
                <w:kern w:val="0"/>
                <w:sz w:val="22"/>
              </w:rPr>
              <w:t>刘曙娥</w:t>
            </w:r>
            <w:r>
              <w:rPr>
                <w:rFonts w:ascii="宋体" w:eastAsia="宋体" w:hAnsi="宋体" w:cs="宋体" w:hint="eastAsia"/>
                <w:color w:val="000000"/>
                <w:kern w:val="0"/>
                <w:sz w:val="22"/>
              </w:rPr>
              <w:t>：</w:t>
            </w:r>
            <w:r w:rsidRPr="00CD7FF9">
              <w:rPr>
                <w:rFonts w:ascii="宋体" w:eastAsia="宋体" w:hAnsi="宋体" w:cs="宋体" w:hint="eastAsia"/>
                <w:color w:val="000000"/>
                <w:kern w:val="0"/>
                <w:sz w:val="22"/>
              </w:rPr>
              <w:t>南京航空航天大学理学院副教授、硕士生导师</w:t>
            </w:r>
            <w:r w:rsidR="00EF39AD">
              <w:rPr>
                <w:rFonts w:ascii="宋体" w:eastAsia="宋体" w:hAnsi="宋体" w:cs="宋体" w:hint="eastAsia"/>
                <w:color w:val="000000"/>
                <w:kern w:val="0"/>
                <w:sz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FF9" w:rsidRPr="00CD7FF9" w:rsidRDefault="00CD7FF9" w:rsidP="00CD7FF9">
            <w:pPr>
              <w:ind w:firstLineChars="37" w:firstLine="81"/>
              <w:jc w:val="center"/>
              <w:rPr>
                <w:rFonts w:ascii="宋体" w:eastAsia="宋体" w:hAnsi="宋体" w:cs="宋体"/>
                <w:color w:val="000000"/>
                <w:kern w:val="0"/>
                <w:sz w:val="22"/>
              </w:rPr>
            </w:pPr>
            <w:r w:rsidRPr="00CD7FF9">
              <w:rPr>
                <w:rFonts w:ascii="宋体" w:eastAsia="宋体" w:hAnsi="宋体" w:cs="宋体" w:hint="eastAsia"/>
                <w:color w:val="000000"/>
                <w:kern w:val="0"/>
                <w:sz w:val="22"/>
              </w:rPr>
              <w:t>2</w:t>
            </w:r>
          </w:p>
        </w:tc>
        <w:tc>
          <w:tcPr>
            <w:tcW w:w="1277" w:type="dxa"/>
            <w:tcBorders>
              <w:top w:val="single" w:sz="4" w:space="0" w:color="auto"/>
              <w:left w:val="single" w:sz="4" w:space="0" w:color="auto"/>
              <w:bottom w:val="single" w:sz="4" w:space="0" w:color="auto"/>
              <w:right w:val="single" w:sz="4" w:space="0" w:color="auto"/>
            </w:tcBorders>
            <w:noWrap/>
            <w:vAlign w:val="center"/>
          </w:tcPr>
          <w:p w:rsidR="00CD7FF9" w:rsidRPr="00CD7FF9" w:rsidRDefault="00CD7FF9" w:rsidP="00CD7FF9">
            <w:pPr>
              <w:ind w:firstLineChars="37" w:firstLine="81"/>
              <w:rPr>
                <w:rFonts w:ascii="宋体" w:eastAsia="宋体" w:hAnsi="宋体" w:cs="宋体"/>
                <w:color w:val="000000"/>
                <w:kern w:val="0"/>
                <w:sz w:val="22"/>
              </w:rPr>
            </w:pPr>
            <w:r w:rsidRPr="00CD7FF9">
              <w:rPr>
                <w:rFonts w:ascii="宋体" w:eastAsia="宋体" w:hAnsi="宋体" w:cs="宋体" w:hint="eastAsia"/>
                <w:color w:val="000000"/>
                <w:kern w:val="0"/>
                <w:sz w:val="22"/>
              </w:rPr>
              <w:t>公共选修</w:t>
            </w:r>
            <w:r w:rsidRPr="00CD7FF9">
              <w:rPr>
                <w:rFonts w:ascii="宋体" w:eastAsia="宋体" w:hAnsi="宋体" w:cs="宋体"/>
                <w:color w:val="000000"/>
                <w:kern w:val="0"/>
                <w:sz w:val="22"/>
              </w:rPr>
              <w:t>类</w:t>
            </w:r>
          </w:p>
        </w:tc>
        <w:tc>
          <w:tcPr>
            <w:tcW w:w="1341" w:type="dxa"/>
            <w:tcBorders>
              <w:top w:val="single" w:sz="4" w:space="0" w:color="auto"/>
              <w:left w:val="single" w:sz="4" w:space="0" w:color="auto"/>
              <w:bottom w:val="single" w:sz="4" w:space="0" w:color="auto"/>
              <w:right w:val="single" w:sz="4" w:space="0" w:color="auto"/>
            </w:tcBorders>
            <w:vAlign w:val="center"/>
          </w:tcPr>
          <w:p w:rsidR="00CD7FF9" w:rsidRDefault="00CD7FF9" w:rsidP="00CD7FF9">
            <w:pPr>
              <w:widowControl/>
              <w:ind w:firstLineChars="37" w:firstLine="81"/>
              <w:jc w:val="center"/>
              <w:rPr>
                <w:rFonts w:ascii="宋体" w:eastAsia="宋体" w:hAnsi="宋体" w:cs="宋体"/>
                <w:color w:val="000000"/>
                <w:kern w:val="0"/>
                <w:sz w:val="22"/>
              </w:rPr>
            </w:pPr>
            <w:r>
              <w:rPr>
                <w:rFonts w:ascii="宋体" w:eastAsia="宋体" w:hAnsi="宋体" w:cs="宋体" w:hint="eastAsia"/>
                <w:color w:val="000000"/>
                <w:kern w:val="0"/>
                <w:sz w:val="22"/>
              </w:rPr>
              <w:t>中国</w:t>
            </w:r>
            <w:r>
              <w:rPr>
                <w:rFonts w:ascii="宋体" w:eastAsia="宋体" w:hAnsi="宋体" w:cs="宋体"/>
                <w:color w:val="000000"/>
                <w:kern w:val="0"/>
                <w:sz w:val="22"/>
              </w:rPr>
              <w:t>大学</w:t>
            </w:r>
          </w:p>
        </w:tc>
      </w:tr>
      <w:tr w:rsidR="00CD7FF9" w:rsidRPr="00E37340" w:rsidTr="00112BE7">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FF9" w:rsidRPr="00E37340" w:rsidRDefault="00D06449" w:rsidP="00CD7FF9">
            <w:pPr>
              <w:widowControl/>
              <w:jc w:val="center"/>
              <w:rPr>
                <w:rFonts w:ascii="宋体" w:eastAsia="宋体" w:hAnsi="宋体" w:cs="宋体"/>
                <w:color w:val="000000"/>
                <w:kern w:val="0"/>
                <w:sz w:val="22"/>
              </w:rPr>
            </w:pPr>
            <w:r>
              <w:rPr>
                <w:rFonts w:ascii="宋体" w:eastAsia="宋体" w:hAnsi="宋体" w:cs="宋体"/>
                <w:color w:val="000000"/>
                <w:kern w:val="0"/>
                <w:sz w:val="22"/>
              </w:rPr>
              <w:t>22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CD7FF9" w:rsidRPr="00CD7FF9" w:rsidRDefault="00CD7FF9" w:rsidP="00CD7FF9">
            <w:pPr>
              <w:adjustRightInd w:val="0"/>
              <w:snapToGrid w:val="0"/>
              <w:jc w:val="center"/>
              <w:rPr>
                <w:rFonts w:ascii="宋体" w:eastAsia="宋体" w:hAnsi="宋体" w:cs="宋体"/>
                <w:color w:val="000000"/>
                <w:kern w:val="0"/>
                <w:sz w:val="22"/>
              </w:rPr>
            </w:pPr>
            <w:r w:rsidRPr="00CD7FF9">
              <w:rPr>
                <w:rFonts w:ascii="宋体" w:eastAsia="宋体" w:hAnsi="宋体" w:cs="宋体" w:hint="eastAsia"/>
                <w:color w:val="000000"/>
                <w:kern w:val="0"/>
                <w:sz w:val="22"/>
              </w:rPr>
              <w:t>航天、人文与艺术</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CD7FF9" w:rsidRPr="00CD7FF9" w:rsidRDefault="00CD7FF9" w:rsidP="00CD7FF9">
            <w:pPr>
              <w:widowControl/>
              <w:adjustRightInd w:val="0"/>
              <w:snapToGrid w:val="0"/>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本课程</w:t>
            </w:r>
            <w:r w:rsidRPr="00CD7FF9">
              <w:rPr>
                <w:rFonts w:ascii="宋体" w:eastAsia="宋体" w:hAnsi="宋体" w:cs="宋体"/>
                <w:color w:val="000000"/>
                <w:kern w:val="0"/>
                <w:sz w:val="22"/>
              </w:rPr>
              <w:t>是一门具有创新特色、文理交融的科学文化素质教育课程，主要是以文学艺术家和自然科学家相互平行的视角来阐述人类对宇宙的探索和认识，同时也展示了通天之路从梦想到现实的历程。</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CD7FF9" w:rsidRPr="00CD7FF9" w:rsidRDefault="00CD7FF9" w:rsidP="00FB5936">
            <w:pPr>
              <w:adjustRightInd w:val="0"/>
              <w:snapToGrid w:val="0"/>
              <w:ind w:firstLineChars="200" w:firstLine="440"/>
              <w:rPr>
                <w:rFonts w:ascii="宋体" w:eastAsia="宋体" w:hAnsi="宋体" w:cs="宋体"/>
                <w:color w:val="000000"/>
                <w:kern w:val="0"/>
                <w:sz w:val="22"/>
              </w:rPr>
            </w:pPr>
            <w:r w:rsidRPr="00CD7FF9">
              <w:rPr>
                <w:rFonts w:ascii="宋体" w:eastAsia="宋体" w:hAnsi="宋体" w:cs="宋体"/>
                <w:color w:val="000000"/>
                <w:kern w:val="0"/>
                <w:sz w:val="22"/>
              </w:rPr>
              <w:t>闻新</w:t>
            </w:r>
            <w:r>
              <w:rPr>
                <w:rFonts w:ascii="宋体" w:eastAsia="宋体" w:hAnsi="宋体" w:cs="宋体" w:hint="eastAsia"/>
                <w:color w:val="000000"/>
                <w:kern w:val="0"/>
                <w:sz w:val="22"/>
              </w:rPr>
              <w:t>：</w:t>
            </w:r>
            <w:r w:rsidRPr="00CD7FF9">
              <w:rPr>
                <w:rFonts w:ascii="宋体" w:eastAsia="宋体" w:hAnsi="宋体" w:cs="宋体" w:hint="eastAsia"/>
                <w:color w:val="000000"/>
                <w:kern w:val="0"/>
                <w:sz w:val="22"/>
              </w:rPr>
              <w:t>南京航空航天大学教授、</w:t>
            </w:r>
            <w:r w:rsidRPr="00CD7FF9">
              <w:rPr>
                <w:rFonts w:ascii="宋体" w:eastAsia="宋体" w:hAnsi="宋体" w:cs="宋体"/>
                <w:color w:val="000000"/>
                <w:kern w:val="0"/>
                <w:sz w:val="22"/>
              </w:rPr>
              <w:t>首批入选国防科工委的</w:t>
            </w:r>
            <w:r w:rsidRPr="00CD7FF9">
              <w:rPr>
                <w:rFonts w:ascii="宋体" w:eastAsia="宋体" w:hAnsi="宋体" w:cs="宋体" w:hint="eastAsia"/>
                <w:color w:val="000000"/>
                <w:kern w:val="0"/>
                <w:sz w:val="22"/>
              </w:rPr>
              <w:t>“</w:t>
            </w:r>
            <w:r w:rsidRPr="00CD7FF9">
              <w:rPr>
                <w:rFonts w:ascii="宋体" w:eastAsia="宋体" w:hAnsi="宋体" w:cs="宋体"/>
                <w:color w:val="000000"/>
                <w:kern w:val="0"/>
                <w:sz w:val="22"/>
              </w:rPr>
              <w:t>511人才工程</w:t>
            </w:r>
            <w:r w:rsidRPr="00CD7FF9">
              <w:rPr>
                <w:rFonts w:ascii="宋体" w:eastAsia="宋体" w:hAnsi="宋体" w:cs="宋体" w:hint="eastAsia"/>
                <w:color w:val="000000"/>
                <w:kern w:val="0"/>
                <w:sz w:val="22"/>
              </w:rPr>
              <w:t>”</w:t>
            </w:r>
            <w:r w:rsidRPr="00CD7FF9">
              <w:rPr>
                <w:rFonts w:ascii="宋体" w:eastAsia="宋体" w:hAnsi="宋体" w:cs="宋体"/>
                <w:color w:val="000000"/>
                <w:kern w:val="0"/>
                <w:sz w:val="22"/>
              </w:rPr>
              <w:t>。曾担任中国航天科工集团公司研发中心副总师、主任等职务</w:t>
            </w:r>
            <w:r>
              <w:rPr>
                <w:rFonts w:ascii="宋体" w:eastAsia="宋体" w:hAnsi="宋体" w:cs="宋体" w:hint="eastAsia"/>
                <w:color w:val="000000"/>
                <w:kern w:val="0"/>
                <w:sz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FF9" w:rsidRPr="00CD7FF9" w:rsidRDefault="00CD7FF9" w:rsidP="00CD7FF9">
            <w:pPr>
              <w:adjustRightInd w:val="0"/>
              <w:snapToGrid w:val="0"/>
              <w:jc w:val="center"/>
              <w:rPr>
                <w:rFonts w:ascii="宋体" w:eastAsia="宋体" w:hAnsi="宋体" w:cs="宋体"/>
                <w:color w:val="000000"/>
                <w:kern w:val="0"/>
                <w:sz w:val="22"/>
              </w:rPr>
            </w:pPr>
            <w:r w:rsidRPr="00CD7FF9">
              <w:rPr>
                <w:rFonts w:ascii="宋体" w:eastAsia="宋体" w:hAnsi="宋体" w:cs="宋体" w:hint="eastAsia"/>
                <w:color w:val="000000"/>
                <w:kern w:val="0"/>
                <w:sz w:val="22"/>
              </w:rPr>
              <w:t>1</w:t>
            </w:r>
          </w:p>
        </w:tc>
        <w:tc>
          <w:tcPr>
            <w:tcW w:w="1277" w:type="dxa"/>
            <w:tcBorders>
              <w:top w:val="single" w:sz="4" w:space="0" w:color="auto"/>
              <w:left w:val="single" w:sz="4" w:space="0" w:color="auto"/>
              <w:bottom w:val="single" w:sz="4" w:space="0" w:color="auto"/>
              <w:right w:val="single" w:sz="4" w:space="0" w:color="auto"/>
            </w:tcBorders>
            <w:noWrap/>
            <w:vAlign w:val="center"/>
          </w:tcPr>
          <w:p w:rsidR="00CD7FF9" w:rsidRPr="00CD7FF9" w:rsidRDefault="00CD7FF9" w:rsidP="00CD7FF9">
            <w:pPr>
              <w:adjustRightInd w:val="0"/>
              <w:snapToGrid w:val="0"/>
              <w:jc w:val="left"/>
              <w:rPr>
                <w:rFonts w:ascii="宋体" w:eastAsia="宋体" w:hAnsi="宋体" w:cs="宋体"/>
                <w:color w:val="000000"/>
                <w:kern w:val="0"/>
                <w:sz w:val="22"/>
              </w:rPr>
            </w:pPr>
            <w:r w:rsidRPr="00CD7FF9">
              <w:rPr>
                <w:rFonts w:ascii="宋体" w:eastAsia="宋体" w:hAnsi="宋体" w:cs="宋体" w:hint="eastAsia"/>
                <w:color w:val="000000"/>
                <w:kern w:val="0"/>
                <w:sz w:val="22"/>
              </w:rPr>
              <w:t>公共选修</w:t>
            </w:r>
            <w:r w:rsidRPr="00CD7FF9">
              <w:rPr>
                <w:rFonts w:ascii="宋体" w:eastAsia="宋体" w:hAnsi="宋体" w:cs="宋体"/>
                <w:color w:val="000000"/>
                <w:kern w:val="0"/>
                <w:sz w:val="22"/>
              </w:rPr>
              <w:t>类</w:t>
            </w:r>
          </w:p>
        </w:tc>
        <w:tc>
          <w:tcPr>
            <w:tcW w:w="1341" w:type="dxa"/>
            <w:tcBorders>
              <w:top w:val="single" w:sz="4" w:space="0" w:color="auto"/>
              <w:left w:val="single" w:sz="4" w:space="0" w:color="auto"/>
              <w:bottom w:val="single" w:sz="4" w:space="0" w:color="auto"/>
              <w:right w:val="single" w:sz="4" w:space="0" w:color="auto"/>
            </w:tcBorders>
            <w:vAlign w:val="center"/>
          </w:tcPr>
          <w:p w:rsidR="00CD7FF9" w:rsidRDefault="00CD7FF9" w:rsidP="00CD7FF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中国大学</w:t>
            </w:r>
          </w:p>
        </w:tc>
      </w:tr>
    </w:tbl>
    <w:p w:rsidR="001506CB" w:rsidRPr="00E37340" w:rsidRDefault="00FE437F"/>
    <w:sectPr w:rsidR="001506CB" w:rsidRPr="00E37340" w:rsidSect="00E3734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37F" w:rsidRDefault="00FE437F" w:rsidP="005B3492">
      <w:r>
        <w:separator/>
      </w:r>
    </w:p>
  </w:endnote>
  <w:endnote w:type="continuationSeparator" w:id="0">
    <w:p w:rsidR="00FE437F" w:rsidRDefault="00FE437F" w:rsidP="005B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37F" w:rsidRDefault="00FE437F" w:rsidP="005B3492">
      <w:r>
        <w:separator/>
      </w:r>
    </w:p>
  </w:footnote>
  <w:footnote w:type="continuationSeparator" w:id="0">
    <w:p w:rsidR="00FE437F" w:rsidRDefault="00FE437F" w:rsidP="005B3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C5"/>
    <w:rsid w:val="0002680A"/>
    <w:rsid w:val="00070F01"/>
    <w:rsid w:val="00112BE7"/>
    <w:rsid w:val="001D1B9C"/>
    <w:rsid w:val="0022026D"/>
    <w:rsid w:val="002809F3"/>
    <w:rsid w:val="002837C5"/>
    <w:rsid w:val="003E77B3"/>
    <w:rsid w:val="004E0703"/>
    <w:rsid w:val="00564627"/>
    <w:rsid w:val="005B3492"/>
    <w:rsid w:val="006251AE"/>
    <w:rsid w:val="00631700"/>
    <w:rsid w:val="006626AB"/>
    <w:rsid w:val="006708C0"/>
    <w:rsid w:val="0069644F"/>
    <w:rsid w:val="00717371"/>
    <w:rsid w:val="00727652"/>
    <w:rsid w:val="0074496D"/>
    <w:rsid w:val="007452E9"/>
    <w:rsid w:val="00746590"/>
    <w:rsid w:val="007E2C38"/>
    <w:rsid w:val="0080554A"/>
    <w:rsid w:val="00834556"/>
    <w:rsid w:val="008B1C84"/>
    <w:rsid w:val="00965398"/>
    <w:rsid w:val="00A763B7"/>
    <w:rsid w:val="00AF0AB6"/>
    <w:rsid w:val="00B307EF"/>
    <w:rsid w:val="00B42B69"/>
    <w:rsid w:val="00B76015"/>
    <w:rsid w:val="00BB5FEB"/>
    <w:rsid w:val="00BB6E10"/>
    <w:rsid w:val="00BF7EC9"/>
    <w:rsid w:val="00C353DA"/>
    <w:rsid w:val="00C4009F"/>
    <w:rsid w:val="00CC2B70"/>
    <w:rsid w:val="00CD7FF9"/>
    <w:rsid w:val="00CE5A1F"/>
    <w:rsid w:val="00CF023B"/>
    <w:rsid w:val="00D06449"/>
    <w:rsid w:val="00D07DED"/>
    <w:rsid w:val="00D618E8"/>
    <w:rsid w:val="00D91D49"/>
    <w:rsid w:val="00E10E81"/>
    <w:rsid w:val="00E117D2"/>
    <w:rsid w:val="00E37340"/>
    <w:rsid w:val="00EF39AD"/>
    <w:rsid w:val="00F81EFA"/>
    <w:rsid w:val="00FB5936"/>
    <w:rsid w:val="00FE22F8"/>
    <w:rsid w:val="00FE4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E8844F-3339-44F7-A36E-BA8326FF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7FF9"/>
    <w:rPr>
      <w:sz w:val="18"/>
      <w:szCs w:val="18"/>
    </w:rPr>
  </w:style>
  <w:style w:type="character" w:customStyle="1" w:styleId="Char">
    <w:name w:val="批注框文本 Char"/>
    <w:basedOn w:val="a0"/>
    <w:link w:val="a3"/>
    <w:uiPriority w:val="99"/>
    <w:semiHidden/>
    <w:rsid w:val="00CD7FF9"/>
    <w:rPr>
      <w:sz w:val="18"/>
      <w:szCs w:val="18"/>
    </w:rPr>
  </w:style>
  <w:style w:type="paragraph" w:styleId="a4">
    <w:name w:val="header"/>
    <w:basedOn w:val="a"/>
    <w:link w:val="Char0"/>
    <w:uiPriority w:val="99"/>
    <w:unhideWhenUsed/>
    <w:rsid w:val="005B34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B3492"/>
    <w:rPr>
      <w:sz w:val="18"/>
      <w:szCs w:val="18"/>
    </w:rPr>
  </w:style>
  <w:style w:type="paragraph" w:styleId="a5">
    <w:name w:val="footer"/>
    <w:basedOn w:val="a"/>
    <w:link w:val="Char1"/>
    <w:uiPriority w:val="99"/>
    <w:unhideWhenUsed/>
    <w:rsid w:val="005B3492"/>
    <w:pPr>
      <w:tabs>
        <w:tab w:val="center" w:pos="4153"/>
        <w:tab w:val="right" w:pos="8306"/>
      </w:tabs>
      <w:snapToGrid w:val="0"/>
      <w:jc w:val="left"/>
    </w:pPr>
    <w:rPr>
      <w:sz w:val="18"/>
      <w:szCs w:val="18"/>
    </w:rPr>
  </w:style>
  <w:style w:type="character" w:customStyle="1" w:styleId="Char1">
    <w:name w:val="页脚 Char"/>
    <w:basedOn w:val="a0"/>
    <w:link w:val="a5"/>
    <w:uiPriority w:val="99"/>
    <w:rsid w:val="005B3492"/>
    <w:rPr>
      <w:sz w:val="18"/>
      <w:szCs w:val="18"/>
    </w:rPr>
  </w:style>
  <w:style w:type="character" w:styleId="a6">
    <w:name w:val="annotation reference"/>
    <w:basedOn w:val="a0"/>
    <w:uiPriority w:val="99"/>
    <w:semiHidden/>
    <w:unhideWhenUsed/>
    <w:rsid w:val="00B307EF"/>
    <w:rPr>
      <w:sz w:val="21"/>
      <w:szCs w:val="21"/>
    </w:rPr>
  </w:style>
  <w:style w:type="paragraph" w:styleId="a7">
    <w:name w:val="annotation text"/>
    <w:basedOn w:val="a"/>
    <w:link w:val="Char2"/>
    <w:uiPriority w:val="99"/>
    <w:semiHidden/>
    <w:unhideWhenUsed/>
    <w:rsid w:val="00B307EF"/>
    <w:pPr>
      <w:jc w:val="left"/>
    </w:pPr>
  </w:style>
  <w:style w:type="character" w:customStyle="1" w:styleId="Char2">
    <w:name w:val="批注文字 Char"/>
    <w:basedOn w:val="a0"/>
    <w:link w:val="a7"/>
    <w:uiPriority w:val="99"/>
    <w:semiHidden/>
    <w:rsid w:val="00B307EF"/>
  </w:style>
  <w:style w:type="paragraph" w:styleId="a8">
    <w:name w:val="annotation subject"/>
    <w:basedOn w:val="a7"/>
    <w:next w:val="a7"/>
    <w:link w:val="Char3"/>
    <w:uiPriority w:val="99"/>
    <w:semiHidden/>
    <w:unhideWhenUsed/>
    <w:rsid w:val="00B307EF"/>
    <w:rPr>
      <w:b/>
      <w:bCs/>
    </w:rPr>
  </w:style>
  <w:style w:type="character" w:customStyle="1" w:styleId="Char3">
    <w:name w:val="批注主题 Char"/>
    <w:basedOn w:val="Char2"/>
    <w:link w:val="a8"/>
    <w:uiPriority w:val="99"/>
    <w:semiHidden/>
    <w:rsid w:val="00B30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82855">
      <w:bodyDiv w:val="1"/>
      <w:marLeft w:val="0"/>
      <w:marRight w:val="0"/>
      <w:marTop w:val="0"/>
      <w:marBottom w:val="0"/>
      <w:divBdr>
        <w:top w:val="none" w:sz="0" w:space="0" w:color="auto"/>
        <w:left w:val="none" w:sz="0" w:space="0" w:color="auto"/>
        <w:bottom w:val="none" w:sz="0" w:space="0" w:color="auto"/>
        <w:right w:val="none" w:sz="0" w:space="0" w:color="auto"/>
      </w:divBdr>
    </w:div>
    <w:div w:id="826749447">
      <w:bodyDiv w:val="1"/>
      <w:marLeft w:val="0"/>
      <w:marRight w:val="0"/>
      <w:marTop w:val="0"/>
      <w:marBottom w:val="0"/>
      <w:divBdr>
        <w:top w:val="none" w:sz="0" w:space="0" w:color="auto"/>
        <w:left w:val="none" w:sz="0" w:space="0" w:color="auto"/>
        <w:bottom w:val="none" w:sz="0" w:space="0" w:color="auto"/>
        <w:right w:val="none" w:sz="0" w:space="0" w:color="auto"/>
      </w:divBdr>
    </w:div>
    <w:div w:id="1587492343">
      <w:bodyDiv w:val="1"/>
      <w:marLeft w:val="0"/>
      <w:marRight w:val="0"/>
      <w:marTop w:val="0"/>
      <w:marBottom w:val="0"/>
      <w:divBdr>
        <w:top w:val="none" w:sz="0" w:space="0" w:color="auto"/>
        <w:left w:val="none" w:sz="0" w:space="0" w:color="auto"/>
        <w:bottom w:val="none" w:sz="0" w:space="0" w:color="auto"/>
        <w:right w:val="none" w:sz="0" w:space="0" w:color="auto"/>
      </w:divBdr>
    </w:div>
    <w:div w:id="1710445928">
      <w:bodyDiv w:val="1"/>
      <w:marLeft w:val="0"/>
      <w:marRight w:val="0"/>
      <w:marTop w:val="0"/>
      <w:marBottom w:val="0"/>
      <w:divBdr>
        <w:top w:val="none" w:sz="0" w:space="0" w:color="auto"/>
        <w:left w:val="none" w:sz="0" w:space="0" w:color="auto"/>
        <w:bottom w:val="none" w:sz="0" w:space="0" w:color="auto"/>
        <w:right w:val="none" w:sz="0" w:space="0" w:color="auto"/>
      </w:divBdr>
    </w:div>
    <w:div w:id="1713531782">
      <w:bodyDiv w:val="1"/>
      <w:marLeft w:val="0"/>
      <w:marRight w:val="0"/>
      <w:marTop w:val="0"/>
      <w:marBottom w:val="0"/>
      <w:divBdr>
        <w:top w:val="none" w:sz="0" w:space="0" w:color="auto"/>
        <w:left w:val="none" w:sz="0" w:space="0" w:color="auto"/>
        <w:bottom w:val="none" w:sz="0" w:space="0" w:color="auto"/>
        <w:right w:val="none" w:sz="0" w:space="0" w:color="auto"/>
      </w:divBdr>
    </w:div>
    <w:div w:id="18013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1021</Words>
  <Characters>5824</Characters>
  <Application>Microsoft Office Word</Application>
  <DocSecurity>0</DocSecurity>
  <Lines>48</Lines>
  <Paragraphs>13</Paragraphs>
  <ScaleCrop>false</ScaleCrop>
  <Company>china</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金格科技</cp:lastModifiedBy>
  <cp:revision>12</cp:revision>
  <cp:lastPrinted>2017-02-20T03:05:00Z</cp:lastPrinted>
  <dcterms:created xsi:type="dcterms:W3CDTF">2017-09-25T06:36:00Z</dcterms:created>
  <dcterms:modified xsi:type="dcterms:W3CDTF">2017-09-25T07:08:00Z</dcterms:modified>
</cp:coreProperties>
</file>