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F879" w14:textId="77777777" w:rsidR="00072B9A" w:rsidRDefault="000000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南京航空航天大学</w:t>
      </w:r>
    </w:p>
    <w:p w14:paraId="1B44002B" w14:textId="77777777" w:rsidR="00072B9A" w:rsidRDefault="000000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第十</w:t>
      </w:r>
      <w:r>
        <w:rPr>
          <w:rFonts w:ascii="Times New Roman" w:hAnsi="Times New Roman" w:cs="Times New Roman" w:hint="eastAsia"/>
          <w:sz w:val="44"/>
          <w:szCs w:val="44"/>
        </w:rPr>
        <w:t>五</w:t>
      </w:r>
      <w:r>
        <w:rPr>
          <w:rFonts w:ascii="Times New Roman" w:hAnsi="Times New Roman" w:cs="Times New Roman"/>
          <w:sz w:val="44"/>
          <w:szCs w:val="44"/>
        </w:rPr>
        <w:t>届结构创新大赛赛题</w:t>
      </w:r>
    </w:p>
    <w:p w14:paraId="1AC72CAB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加载组</w:t>
      </w:r>
      <w:r>
        <w:rPr>
          <w:rFonts w:eastAsia="仿宋_GB2312"/>
          <w:bCs/>
          <w:sz w:val="36"/>
          <w:szCs w:val="36"/>
        </w:rPr>
        <w:t>：</w:t>
      </w:r>
    </w:p>
    <w:p w14:paraId="660954B1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一、竞赛模型</w:t>
      </w:r>
    </w:p>
    <w:p w14:paraId="0F02E977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纸（约</w:t>
      </w:r>
      <w:r>
        <w:rPr>
          <w:rFonts w:eastAsia="仿宋_GB2312"/>
          <w:sz w:val="32"/>
          <w:szCs w:val="32"/>
        </w:rPr>
        <w:t>210mm×297mm</w:t>
      </w:r>
      <w:r>
        <w:rPr>
          <w:rFonts w:eastAsia="仿宋_GB2312"/>
          <w:sz w:val="32"/>
          <w:szCs w:val="32"/>
        </w:rPr>
        <w:t>）搭建一个可以承重的二层结构模型，具体结构形式不限。</w:t>
      </w:r>
    </w:p>
    <w:p w14:paraId="7DC32190" w14:textId="77777777" w:rsidR="00072B9A" w:rsidRDefault="00072B9A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</w:p>
    <w:p w14:paraId="41EB9F60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二、材料和工具</w:t>
      </w:r>
    </w:p>
    <w:p w14:paraId="074E0EB4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）限用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废旧或新皆可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、胶水（建议采用普通办公液体胶水）、彩色涂料或喷漆，不得使用其他材料制作作品（如木、竹、塑料、纱线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color w:val="FF0000"/>
          <w:sz w:val="32"/>
          <w:szCs w:val="32"/>
        </w:rPr>
        <w:t>透明胶带</w:t>
      </w:r>
      <w:r>
        <w:rPr>
          <w:rFonts w:eastAsia="仿宋_GB2312"/>
          <w:sz w:val="32"/>
          <w:szCs w:val="32"/>
        </w:rPr>
        <w:t>等）。允许用色彩美化作品。</w:t>
      </w:r>
    </w:p>
    <w:p w14:paraId="5896C749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）胶水只作为黏合材料，参赛队不能用其来改变纸的力学特性（如将胶水灌入模型空隙中等），一经发现取消该参赛队比赛资格。</w:t>
      </w:r>
    </w:p>
    <w:p w14:paraId="2B6828B1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）材料和工具由各参赛队自备。</w:t>
      </w:r>
    </w:p>
    <w:p w14:paraId="55EDDABA" w14:textId="77777777" w:rsidR="00072B9A" w:rsidRDefault="00072B9A">
      <w:pPr>
        <w:pStyle w:val="a3"/>
        <w:spacing w:line="560" w:lineRule="exact"/>
        <w:ind w:leftChars="0" w:left="0" w:firstLine="643"/>
        <w:rPr>
          <w:b/>
          <w:sz w:val="32"/>
          <w:szCs w:val="32"/>
        </w:rPr>
      </w:pPr>
    </w:p>
    <w:p w14:paraId="20ECF5E7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</w:t>
      </w:r>
      <w:r>
        <w:rPr>
          <w:rFonts w:eastAsia="仿宋_GB2312" w:hint="eastAsia"/>
          <w:b/>
          <w:sz w:val="32"/>
          <w:szCs w:val="32"/>
        </w:rPr>
        <w:t>结构</w:t>
      </w:r>
      <w:r>
        <w:rPr>
          <w:rFonts w:eastAsia="仿宋_GB2312"/>
          <w:b/>
          <w:sz w:val="32"/>
          <w:szCs w:val="32"/>
        </w:rPr>
        <w:t>模型几何尺寸要求</w:t>
      </w:r>
    </w:p>
    <w:p w14:paraId="3DA25AB6" w14:textId="25D79CB2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模型总高度</w:t>
      </w:r>
      <w:r>
        <w:rPr>
          <w:rFonts w:eastAsia="仿宋_GB2312"/>
          <w:i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</w:t>
      </w:r>
      <w:r w:rsidRPr="009C72D6">
        <w:rPr>
          <w:rFonts w:eastAsia="仿宋_GB2312" w:hint="eastAsia"/>
          <w:iCs/>
          <w:color w:val="FF0000"/>
          <w:sz w:val="32"/>
          <w:szCs w:val="32"/>
        </w:rPr>
        <w:t>不宜</w:t>
      </w:r>
      <w:r w:rsidR="000C2497" w:rsidRPr="009C72D6">
        <w:rPr>
          <w:rFonts w:eastAsia="仿宋_GB2312" w:hint="eastAsia"/>
          <w:iCs/>
          <w:color w:val="FF0000"/>
          <w:sz w:val="32"/>
          <w:szCs w:val="32"/>
        </w:rPr>
        <w:t>小</w:t>
      </w:r>
      <w:r w:rsidRPr="009C72D6">
        <w:rPr>
          <w:rFonts w:eastAsia="仿宋_GB2312" w:hint="eastAsia"/>
          <w:iCs/>
          <w:color w:val="FF0000"/>
          <w:sz w:val="32"/>
          <w:szCs w:val="32"/>
        </w:rPr>
        <w:t>于</w:t>
      </w:r>
      <w:r w:rsidRPr="009C72D6">
        <w:rPr>
          <w:rFonts w:eastAsia="仿宋_GB2312" w:hint="eastAsia"/>
          <w:iCs/>
          <w:color w:val="FF0000"/>
          <w:sz w:val="32"/>
          <w:szCs w:val="32"/>
        </w:rPr>
        <w:t>55</w:t>
      </w:r>
      <w:r w:rsidRPr="009C72D6">
        <w:rPr>
          <w:rFonts w:eastAsia="仿宋_GB2312"/>
          <w:iCs/>
          <w:color w:val="FF0000"/>
          <w:sz w:val="32"/>
          <w:szCs w:val="32"/>
        </w:rPr>
        <w:t>0mm</w:t>
      </w:r>
      <w:r>
        <w:rPr>
          <w:rFonts w:eastAsia="仿宋_GB2312"/>
          <w:sz w:val="32"/>
          <w:szCs w:val="32"/>
        </w:rPr>
        <w:t>，总高度为模型底面至模型顶面上表面的垂直距离；</w:t>
      </w:r>
      <w:r>
        <w:rPr>
          <w:rFonts w:eastAsia="仿宋_GB2312"/>
          <w:sz w:val="32"/>
          <w:szCs w:val="32"/>
        </w:rPr>
        <w:t xml:space="preserve"> </w:t>
      </w:r>
    </w:p>
    <w:p w14:paraId="187ED003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模型</w:t>
      </w:r>
      <w:r>
        <w:rPr>
          <w:rFonts w:eastAsia="仿宋_GB2312" w:hint="eastAsia"/>
          <w:sz w:val="32"/>
          <w:szCs w:val="32"/>
        </w:rPr>
        <w:t>总高度</w:t>
      </w:r>
      <w:r>
        <w:rPr>
          <w:rFonts w:eastAsia="仿宋_GB2312"/>
          <w:i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 w:hint="eastAsia"/>
          <w:sz w:val="32"/>
          <w:szCs w:val="32"/>
        </w:rPr>
        <w:t>≥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mm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结构模型的计算高度</w:t>
      </w:r>
      <w:r>
        <w:rPr>
          <w:rFonts w:eastAsia="仿宋_GB2312"/>
          <w:i/>
          <w:sz w:val="32"/>
          <w:szCs w:val="32"/>
        </w:rPr>
        <w:t>H</w:t>
      </w:r>
      <w:r>
        <w:rPr>
          <w:rFonts w:eastAsia="仿宋_GB2312" w:hint="eastAsia"/>
          <w:sz w:val="32"/>
          <w:szCs w:val="32"/>
        </w:rPr>
        <w:t>按结构的实际高度取值，即</w:t>
      </w:r>
      <w:r>
        <w:rPr>
          <w:rFonts w:eastAsia="仿宋_GB2312"/>
          <w:i/>
          <w:sz w:val="32"/>
          <w:szCs w:val="32"/>
        </w:rPr>
        <w:t>H=H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iCs/>
          <w:sz w:val="32"/>
          <w:szCs w:val="32"/>
        </w:rPr>
        <w:t>；当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hint="eastAsia"/>
          <w:sz w:val="32"/>
          <w:szCs w:val="32"/>
        </w:rPr>
        <w:t>＜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mm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结构模型的计算高度小于实际高度，计算高度按</w:t>
      </w:r>
      <w:r>
        <w:rPr>
          <w:rFonts w:eastAsia="仿宋_GB2312"/>
          <w:i/>
          <w:sz w:val="32"/>
          <w:szCs w:val="32"/>
        </w:rPr>
        <w:t>H=</w:t>
      </w:r>
      <w:r>
        <w:rPr>
          <w:rFonts w:eastAsia="仿宋_GB2312" w:hint="eastAsia"/>
          <w:iCs/>
          <w:sz w:val="32"/>
          <w:szCs w:val="32"/>
        </w:rPr>
        <w:t>0.8</w:t>
      </w:r>
      <w:r>
        <w:rPr>
          <w:rFonts w:eastAsia="仿宋_GB2312"/>
          <w:i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 w:hint="eastAsia"/>
          <w:sz w:val="32"/>
          <w:szCs w:val="32"/>
        </w:rPr>
        <w:t>取值</w:t>
      </w:r>
      <w:r>
        <w:rPr>
          <w:rFonts w:eastAsia="仿宋_GB2312"/>
          <w:sz w:val="32"/>
          <w:szCs w:val="32"/>
        </w:rPr>
        <w:t>。</w:t>
      </w:r>
    </w:p>
    <w:p w14:paraId="53FEB90A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第一</w:t>
      </w:r>
      <w:r>
        <w:rPr>
          <w:rFonts w:eastAsia="仿宋_GB2312"/>
          <w:sz w:val="32"/>
          <w:szCs w:val="32"/>
        </w:rPr>
        <w:t>层层高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a1</w:t>
      </w:r>
      <w:r>
        <w:rPr>
          <w:rFonts w:eastAsia="仿宋_GB2312" w:hint="eastAsia"/>
          <w:sz w:val="32"/>
          <w:szCs w:val="32"/>
        </w:rPr>
        <w:t>不宜小于</w:t>
      </w:r>
      <w:r>
        <w:rPr>
          <w:rFonts w:eastAsia="仿宋_GB2312"/>
          <w:sz w:val="32"/>
          <w:szCs w:val="32"/>
        </w:rPr>
        <w:t>300mm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 w14:paraId="6E0D8614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</w:t>
      </w:r>
      <w:r>
        <w:rPr>
          <w:rFonts w:eastAsia="仿宋_GB2312" w:hint="eastAsia"/>
          <w:sz w:val="32"/>
          <w:szCs w:val="32"/>
        </w:rPr>
        <w:t>第一层实际层高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a1</w:t>
      </w:r>
      <w:r>
        <w:rPr>
          <w:rFonts w:eastAsia="仿宋_GB2312" w:hint="eastAsia"/>
          <w:sz w:val="32"/>
          <w:szCs w:val="32"/>
        </w:rPr>
        <w:t>≥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mm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第一层层高的计算高度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 w:hint="eastAsia"/>
          <w:sz w:val="32"/>
          <w:szCs w:val="32"/>
        </w:rPr>
        <w:t>按实际高度取值，即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i/>
          <w:sz w:val="32"/>
          <w:szCs w:val="32"/>
        </w:rPr>
        <w:t>=</w:t>
      </w:r>
      <w:r>
        <w:rPr>
          <w:rFonts w:eastAsia="仿宋_GB2312"/>
          <w:i/>
          <w:iCs/>
          <w:sz w:val="32"/>
          <w:szCs w:val="32"/>
        </w:rPr>
        <w:t xml:space="preserve"> h</w:t>
      </w:r>
      <w:r>
        <w:rPr>
          <w:rFonts w:eastAsia="仿宋_GB2312"/>
          <w:sz w:val="32"/>
          <w:szCs w:val="32"/>
          <w:vertAlign w:val="subscript"/>
        </w:rPr>
        <w:t>a1</w:t>
      </w:r>
      <w:r>
        <w:rPr>
          <w:rFonts w:eastAsia="仿宋_GB2312"/>
          <w:iCs/>
          <w:sz w:val="32"/>
          <w:szCs w:val="32"/>
        </w:rPr>
        <w:t>；当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a1</w:t>
      </w:r>
      <w:r>
        <w:rPr>
          <w:rFonts w:hint="eastAsia"/>
          <w:sz w:val="32"/>
          <w:szCs w:val="32"/>
        </w:rPr>
        <w:t>＜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mm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第一层层高的计算高度小于实际高度，计算高度按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i/>
          <w:sz w:val="32"/>
          <w:szCs w:val="32"/>
        </w:rPr>
        <w:t>=</w:t>
      </w:r>
      <w:r>
        <w:rPr>
          <w:rFonts w:eastAsia="仿宋_GB2312" w:hint="eastAsia"/>
          <w:iCs/>
          <w:sz w:val="32"/>
          <w:szCs w:val="32"/>
        </w:rPr>
        <w:t>0.8</w:t>
      </w:r>
      <w:r>
        <w:rPr>
          <w:rFonts w:eastAsia="仿宋_GB2312"/>
          <w:i/>
          <w:iCs/>
          <w:sz w:val="32"/>
          <w:szCs w:val="32"/>
        </w:rPr>
        <w:t xml:space="preserve"> h</w:t>
      </w:r>
      <w:r>
        <w:rPr>
          <w:rFonts w:eastAsia="仿宋_GB2312"/>
          <w:sz w:val="32"/>
          <w:szCs w:val="32"/>
          <w:vertAlign w:val="subscript"/>
        </w:rPr>
        <w:t>a1</w:t>
      </w:r>
      <w:r>
        <w:rPr>
          <w:rFonts w:eastAsia="仿宋_GB2312" w:hint="eastAsia"/>
          <w:sz w:val="32"/>
          <w:szCs w:val="32"/>
        </w:rPr>
        <w:t>取值</w:t>
      </w:r>
      <w:r>
        <w:rPr>
          <w:rFonts w:eastAsia="仿宋_GB2312"/>
          <w:sz w:val="32"/>
          <w:szCs w:val="32"/>
        </w:rPr>
        <w:t>。</w:t>
      </w:r>
    </w:p>
    <w:p w14:paraId="17DD981E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）模型应具有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个楼面，</w:t>
      </w:r>
      <w:r>
        <w:rPr>
          <w:rFonts w:eastAsia="仿宋_GB2312" w:hint="eastAsia"/>
          <w:sz w:val="32"/>
          <w:szCs w:val="32"/>
        </w:rPr>
        <w:t>各层都应</w:t>
      </w:r>
      <w:r>
        <w:rPr>
          <w:rFonts w:eastAsia="仿宋_GB2312"/>
          <w:sz w:val="32"/>
          <w:szCs w:val="32"/>
        </w:rPr>
        <w:t>承受一定的铅垂载荷</w:t>
      </w:r>
      <w:r>
        <w:rPr>
          <w:rFonts w:eastAsia="仿宋_GB2312" w:hint="eastAsia"/>
          <w:sz w:val="32"/>
          <w:szCs w:val="32"/>
        </w:rPr>
        <w:t>；</w:t>
      </w:r>
    </w:p>
    <w:p w14:paraId="2B216B46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）建议模型的尺寸（边长或直径）与配重尺寸相协调。</w:t>
      </w:r>
      <w:r>
        <w:rPr>
          <w:rFonts w:eastAsia="仿宋_GB2312" w:hint="eastAsia"/>
          <w:sz w:val="32"/>
          <w:szCs w:val="32"/>
        </w:rPr>
        <w:t>L</w:t>
      </w:r>
      <w:r>
        <w:rPr>
          <w:rFonts w:eastAsia="仿宋_GB2312" w:hint="eastAsia"/>
          <w:sz w:val="32"/>
          <w:szCs w:val="32"/>
        </w:rPr>
        <w:t>不宜大于</w:t>
      </w:r>
      <w:r>
        <w:rPr>
          <w:rFonts w:eastAsia="仿宋_GB2312" w:hint="eastAsia"/>
          <w:sz w:val="32"/>
          <w:szCs w:val="32"/>
        </w:rPr>
        <w:t>22cm</w:t>
      </w:r>
      <w:r>
        <w:rPr>
          <w:rFonts w:eastAsia="仿宋_GB2312" w:hint="eastAsia"/>
          <w:sz w:val="32"/>
          <w:szCs w:val="32"/>
        </w:rPr>
        <w:t>。</w:t>
      </w:r>
    </w:p>
    <w:p w14:paraId="3C1D34FF" w14:textId="77777777" w:rsidR="00072B9A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9069BF" wp14:editId="6235B394">
            <wp:extent cx="2378710" cy="3432175"/>
            <wp:effectExtent l="0" t="0" r="2540" b="0"/>
            <wp:docPr id="601906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0604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6284" cy="34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E8F0" w14:textId="77777777" w:rsidR="00072B9A" w:rsidRDefault="00000000">
      <w:pPr>
        <w:pStyle w:val="a3"/>
        <w:ind w:leftChars="0" w:left="0" w:firstLineChars="0" w:firstLine="0"/>
        <w:jc w:val="center"/>
        <w:rPr>
          <w:rFonts w:eastAsia="微软雅黑"/>
        </w:rPr>
      </w:pPr>
      <w:r>
        <w:rPr>
          <w:rFonts w:eastAsia="微软雅黑"/>
        </w:rPr>
        <w:t>图</w:t>
      </w:r>
      <w:r>
        <w:rPr>
          <w:rFonts w:eastAsia="微软雅黑"/>
        </w:rPr>
        <w:t xml:space="preserve">1 </w:t>
      </w:r>
      <w:r>
        <w:rPr>
          <w:rFonts w:eastAsia="微软雅黑"/>
        </w:rPr>
        <w:t>模型要求示意图</w:t>
      </w:r>
    </w:p>
    <w:p w14:paraId="1DA311E9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四、</w:t>
      </w:r>
      <w:r>
        <w:rPr>
          <w:rFonts w:eastAsia="仿宋_GB2312" w:hint="eastAsia"/>
          <w:b/>
          <w:sz w:val="32"/>
          <w:szCs w:val="32"/>
        </w:rPr>
        <w:t>结构</w:t>
      </w:r>
      <w:r>
        <w:rPr>
          <w:rFonts w:eastAsia="仿宋_GB2312"/>
          <w:b/>
          <w:sz w:val="32"/>
          <w:szCs w:val="32"/>
        </w:rPr>
        <w:t>模型</w:t>
      </w:r>
      <w:r>
        <w:rPr>
          <w:rFonts w:eastAsia="仿宋_GB2312" w:hint="eastAsia"/>
          <w:b/>
          <w:sz w:val="32"/>
          <w:szCs w:val="32"/>
        </w:rPr>
        <w:t>质量</w:t>
      </w:r>
      <w:r>
        <w:rPr>
          <w:rFonts w:eastAsia="仿宋_GB2312"/>
          <w:b/>
          <w:sz w:val="32"/>
          <w:szCs w:val="32"/>
        </w:rPr>
        <w:t>及加载质量</w:t>
      </w:r>
    </w:p>
    <w:p w14:paraId="13F2DF81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模型</w:t>
      </w:r>
      <w:r>
        <w:rPr>
          <w:rFonts w:eastAsia="仿宋_GB2312" w:hint="eastAsia"/>
          <w:sz w:val="32"/>
          <w:szCs w:val="32"/>
        </w:rPr>
        <w:t>的质量宜控制在</w:t>
      </w:r>
      <w:r>
        <w:rPr>
          <w:rFonts w:eastAsia="仿宋_GB2312" w:hint="eastAsia"/>
          <w:sz w:val="32"/>
          <w:szCs w:val="32"/>
        </w:rPr>
        <w:t>200g</w:t>
      </w:r>
      <w:r>
        <w:rPr>
          <w:rFonts w:eastAsia="仿宋_GB2312" w:hint="eastAsia"/>
          <w:sz w:val="32"/>
          <w:szCs w:val="32"/>
        </w:rPr>
        <w:t>以下。</w:t>
      </w:r>
    </w:p>
    <w:p w14:paraId="677512C1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模型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实际质量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sz w:val="32"/>
          <w:szCs w:val="32"/>
        </w:rPr>
        <w:t>≤</w:t>
      </w:r>
      <w:r>
        <w:rPr>
          <w:rFonts w:eastAsia="仿宋_GB2312"/>
          <w:sz w:val="32"/>
          <w:szCs w:val="32"/>
        </w:rPr>
        <w:t>200g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结构模型的计算质量</w:t>
      </w:r>
      <w:r>
        <w:rPr>
          <w:rFonts w:eastAsia="仿宋_GB2312"/>
          <w:i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按结构的实际质量取值，即</w:t>
      </w:r>
      <w:r>
        <w:rPr>
          <w:rFonts w:eastAsia="仿宋_GB2312"/>
          <w:i/>
          <w:sz w:val="32"/>
          <w:szCs w:val="32"/>
        </w:rPr>
        <w:t>m=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iCs/>
          <w:sz w:val="32"/>
          <w:szCs w:val="32"/>
        </w:rPr>
        <w:t>；当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iCs/>
          <w:sz w:val="32"/>
          <w:szCs w:val="32"/>
        </w:rPr>
        <w:t>＞</w:t>
      </w:r>
      <w:r>
        <w:rPr>
          <w:rFonts w:eastAsia="仿宋_GB2312"/>
          <w:iCs/>
          <w:sz w:val="32"/>
          <w:szCs w:val="32"/>
        </w:rPr>
        <w:t>200g</w:t>
      </w:r>
      <w:r>
        <w:rPr>
          <w:rFonts w:eastAsia="仿宋_GB2312"/>
          <w:iCs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结</w:t>
      </w:r>
      <w:r>
        <w:rPr>
          <w:rFonts w:eastAsia="仿宋_GB2312" w:hint="eastAsia"/>
          <w:sz w:val="32"/>
          <w:szCs w:val="32"/>
        </w:rPr>
        <w:lastRenderedPageBreak/>
        <w:t>构模型的计算质量将大于实际质量，计算质量按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=200+</w:t>
      </w:r>
      <w:r>
        <w:rPr>
          <w:rFonts w:eastAsia="仿宋_GB2312" w:hint="eastAsia"/>
          <w:color w:val="EE0000"/>
          <w:sz w:val="32"/>
          <w:szCs w:val="32"/>
        </w:rPr>
        <w:t>3</w:t>
      </w:r>
      <w:r>
        <w:rPr>
          <w:rFonts w:eastAsia="仿宋_GB2312"/>
          <w:color w:val="EE0000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a</w:t>
      </w:r>
      <w:r>
        <w:rPr>
          <w:rFonts w:eastAsia="仿宋_GB2312"/>
          <w:sz w:val="32"/>
          <w:szCs w:val="32"/>
        </w:rPr>
        <w:t>-200)</w:t>
      </w:r>
      <w:r>
        <w:rPr>
          <w:rFonts w:eastAsia="仿宋_GB2312" w:hint="eastAsia"/>
          <w:sz w:val="32"/>
          <w:szCs w:val="32"/>
        </w:rPr>
        <w:t>取值</w:t>
      </w:r>
      <w:r>
        <w:rPr>
          <w:rFonts w:eastAsia="仿宋_GB2312"/>
          <w:sz w:val="32"/>
          <w:szCs w:val="32"/>
        </w:rPr>
        <w:t>。计算质量</w:t>
      </w:r>
      <w:r>
        <w:rPr>
          <w:rFonts w:eastAsia="仿宋_GB2312"/>
          <w:i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为单位。</w:t>
      </w:r>
    </w:p>
    <w:p w14:paraId="115D6D7A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顶层加载质量</w:t>
      </w:r>
      <w:r>
        <w:rPr>
          <w:rFonts w:eastAsia="仿宋_GB2312"/>
          <w:i/>
          <w:iCs/>
          <w:color w:val="000000" w:themeColor="text1"/>
          <w:sz w:val="32"/>
          <w:szCs w:val="32"/>
        </w:rPr>
        <w:t>M</w:t>
      </w:r>
      <w:r>
        <w:rPr>
          <w:rFonts w:eastAsia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（不含垫块木板）以</w:t>
      </w:r>
      <w:r>
        <w:rPr>
          <w:rFonts w:eastAsia="仿宋_GB2312"/>
          <w:sz w:val="32"/>
          <w:szCs w:val="32"/>
        </w:rPr>
        <w:t>kg</w:t>
      </w:r>
      <w:r>
        <w:rPr>
          <w:rFonts w:eastAsia="仿宋_GB2312"/>
          <w:sz w:val="32"/>
          <w:szCs w:val="32"/>
        </w:rPr>
        <w:t>为单位，不得超过</w:t>
      </w:r>
      <w:r>
        <w:rPr>
          <w:rFonts w:eastAsia="仿宋_GB2312"/>
          <w:color w:val="FF0000"/>
          <w:sz w:val="32"/>
          <w:szCs w:val="32"/>
        </w:rPr>
        <w:t>1</w:t>
      </w:r>
      <w:r>
        <w:rPr>
          <w:rFonts w:eastAsia="仿宋_GB2312" w:hint="eastAsia"/>
          <w:color w:val="FF0000"/>
          <w:sz w:val="32"/>
          <w:szCs w:val="32"/>
        </w:rPr>
        <w:t>2</w:t>
      </w:r>
      <w:r>
        <w:rPr>
          <w:rFonts w:eastAsia="仿宋_GB2312"/>
          <w:color w:val="FF0000"/>
          <w:sz w:val="32"/>
          <w:szCs w:val="32"/>
        </w:rPr>
        <w:t>0kg</w:t>
      </w:r>
      <w:r>
        <w:rPr>
          <w:rFonts w:eastAsia="仿宋_GB2312"/>
          <w:sz w:val="32"/>
          <w:szCs w:val="32"/>
        </w:rPr>
        <w:t>。二楼面加载质量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 w:hint="eastAsia"/>
          <w:sz w:val="32"/>
          <w:szCs w:val="32"/>
        </w:rPr>
        <w:t>可选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kg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4kg</w:t>
      </w:r>
      <w:r>
        <w:rPr>
          <w:rFonts w:eastAsia="仿宋_GB2312" w:hint="eastAsia"/>
          <w:sz w:val="32"/>
          <w:szCs w:val="32"/>
        </w:rPr>
        <w:t>，不能选其它质量</w:t>
      </w:r>
      <w:r>
        <w:rPr>
          <w:rFonts w:eastAsia="仿宋_GB2312"/>
          <w:sz w:val="32"/>
          <w:szCs w:val="32"/>
        </w:rPr>
        <w:t>。</w:t>
      </w:r>
    </w:p>
    <w:p w14:paraId="483DA25C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现场提供大、</w:t>
      </w:r>
      <w:r>
        <w:rPr>
          <w:rFonts w:eastAsia="仿宋_GB2312" w:hint="eastAsia"/>
          <w:sz w:val="32"/>
          <w:szCs w:val="32"/>
        </w:rPr>
        <w:t>中、</w:t>
      </w:r>
      <w:r>
        <w:rPr>
          <w:rFonts w:eastAsia="仿宋_GB2312"/>
          <w:sz w:val="32"/>
          <w:szCs w:val="32"/>
        </w:rPr>
        <w:t>小</w:t>
      </w:r>
      <w:r>
        <w:rPr>
          <w:rFonts w:eastAsia="仿宋_GB2312" w:hint="eastAsia"/>
          <w:sz w:val="32"/>
          <w:szCs w:val="32"/>
        </w:rPr>
        <w:t>几种</w:t>
      </w:r>
      <w:r>
        <w:rPr>
          <w:rFonts w:eastAsia="仿宋_GB2312"/>
          <w:sz w:val="32"/>
          <w:szCs w:val="32"/>
        </w:rPr>
        <w:t>规格加载铁块。</w:t>
      </w:r>
      <w:r>
        <w:rPr>
          <w:rFonts w:eastAsia="仿宋_GB2312" w:hint="eastAsia"/>
          <w:sz w:val="32"/>
          <w:szCs w:val="32"/>
        </w:rPr>
        <w:t>质量一般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kg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15kg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 xml:space="preserve"> kg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kg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1kg</w:t>
      </w:r>
      <w:r>
        <w:rPr>
          <w:rFonts w:eastAsia="仿宋_GB2312"/>
          <w:sz w:val="32"/>
          <w:szCs w:val="32"/>
        </w:rPr>
        <w:t>。</w:t>
      </w:r>
    </w:p>
    <w:p w14:paraId="7F8A705F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组委会现场提供的垫块木板一般小于</w:t>
      </w:r>
      <w:r>
        <w:rPr>
          <w:rFonts w:eastAsia="仿宋_GB2312"/>
          <w:sz w:val="32"/>
          <w:szCs w:val="32"/>
        </w:rPr>
        <w:t>1kg</w:t>
      </w:r>
      <w:r>
        <w:rPr>
          <w:rFonts w:eastAsia="仿宋_GB2312"/>
          <w:sz w:val="32"/>
          <w:szCs w:val="32"/>
        </w:rPr>
        <w:t>。</w:t>
      </w:r>
    </w:p>
    <w:p w14:paraId="7D05DB41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五、模型加载制度</w:t>
      </w:r>
    </w:p>
    <w:p w14:paraId="64B9386F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顶层楼面加载质量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放置在组委会现场提供的木板上。</w:t>
      </w:r>
    </w:p>
    <w:p w14:paraId="30B6E2DA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比赛按如下规则进行加载</w:t>
      </w:r>
    </w:p>
    <w:p w14:paraId="73298794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）每队最多有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次加载机会，即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级加载，每级加载都应保留二层楼面加载质量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；</w:t>
      </w:r>
    </w:p>
    <w:p w14:paraId="1B43366C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）铁块在模型上需静止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秒才算本级加载成功；</w:t>
      </w:r>
    </w:p>
    <w:p w14:paraId="7C8B983C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）第一级加载，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必须取</w:t>
      </w:r>
      <w:r>
        <w:rPr>
          <w:rFonts w:eastAsia="仿宋_GB2312"/>
          <w:sz w:val="32"/>
          <w:szCs w:val="32"/>
        </w:rPr>
        <w:t>10Kg</w:t>
      </w:r>
      <w:r>
        <w:rPr>
          <w:rFonts w:eastAsia="仿宋_GB2312"/>
          <w:sz w:val="32"/>
          <w:szCs w:val="32"/>
        </w:rPr>
        <w:t>；其它级加载重量自主确定；</w:t>
      </w:r>
    </w:p>
    <w:p w14:paraId="125C2F2F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）在每级加载过程中，参赛队员加载完毕举手示意，工作人员开始计时。</w:t>
      </w:r>
    </w:p>
    <w:p w14:paraId="758ADB70" w14:textId="77777777" w:rsidR="00072B9A" w:rsidRDefault="00072B9A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</w:p>
    <w:p w14:paraId="6B114ED2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六、模型失效评判准则</w:t>
      </w:r>
    </w:p>
    <w:p w14:paraId="1209C74D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比赛开始前，组委会将检查各队伍的作品，如发现违规现象，取消参赛资格。</w:t>
      </w:r>
    </w:p>
    <w:p w14:paraId="1C2F95F0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模型进行各级加载时，出现下列任一情形判定模型失效。将上一级加载作为模型效率比计算的依据。</w:t>
      </w:r>
    </w:p>
    <w:p w14:paraId="6897DE2B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）结构出现断裂、倒塌等；</w:t>
      </w:r>
    </w:p>
    <w:p w14:paraId="25330A7D" w14:textId="77777777" w:rsidR="00072B9A" w:rsidRDefault="00000000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）在整个加载过程中出现铁块落地现象。</w:t>
      </w:r>
    </w:p>
    <w:p w14:paraId="32262258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加载之后，如发现主体材料除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纸外还有其他材料，或有胶水注入模型空隙或改变纸张自身力学特性的情况，将取消比赛成绩。</w:t>
      </w:r>
    </w:p>
    <w:p w14:paraId="7C006800" w14:textId="77777777" w:rsidR="00072B9A" w:rsidRDefault="00072B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6A2C6A1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七、模型现场安装、加载及测试步骤</w:t>
      </w:r>
    </w:p>
    <w:p w14:paraId="1DAAE76E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首先</w:t>
      </w:r>
      <w:r>
        <w:rPr>
          <w:rFonts w:ascii="Times New Roman" w:eastAsia="仿宋_GB2312" w:hAnsi="Times New Roman" w:cs="Times New Roman"/>
          <w:sz w:val="32"/>
          <w:szCs w:val="32"/>
        </w:rPr>
        <w:t>进行模型尺寸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测量（精度至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）和</w:t>
      </w:r>
      <w:r>
        <w:rPr>
          <w:rFonts w:ascii="Times New Roman" w:eastAsia="仿宋_GB2312" w:hAnsi="Times New Roman" w:cs="Times New Roman"/>
          <w:sz w:val="32"/>
          <w:szCs w:val="32"/>
        </w:rPr>
        <w:t>模型称重（精度至</w:t>
      </w:r>
      <w:r>
        <w:rPr>
          <w:rFonts w:ascii="Times New Roman" w:eastAsia="仿宋_GB2312" w:hAnsi="Times New Roman" w:cs="Times New Roman"/>
          <w:sz w:val="32"/>
          <w:szCs w:val="32"/>
        </w:rPr>
        <w:t>0.1g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407D31BD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得到入场指令后，将模型运进场内，放置在承载台上；</w:t>
      </w:r>
    </w:p>
    <w:p w14:paraId="1DEA0424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由一名队员进行模型陈述（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分钟）及回答评委问题（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分钟）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评委打分；</w:t>
      </w:r>
    </w:p>
    <w:p w14:paraId="35ADA2CF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每级加载完成后评价模型是否失效；</w:t>
      </w:r>
    </w:p>
    <w:p w14:paraId="614BAED9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模型安装、加载过程由各队自行完成，工作人员负责监督和记录；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F7F97E5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加载结束后，迅速清理加载现场。</w:t>
      </w:r>
    </w:p>
    <w:p w14:paraId="4CF2F698" w14:textId="77777777" w:rsidR="00072B9A" w:rsidRDefault="00000000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八、评分规则</w:t>
      </w:r>
    </w:p>
    <w:p w14:paraId="1FEB0D39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初赛成绩仅有模型性能得分，满分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分，不考虑造型分和现场答辩得分。</w:t>
      </w:r>
    </w:p>
    <w:p w14:paraId="1766FBAE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决赛成绩为造型分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现场答辨得分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模型性能得分。</w:t>
      </w:r>
    </w:p>
    <w:p w14:paraId="64D20FFC" w14:textId="77777777" w:rsidR="00072B9A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（一）造型分（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69BC2537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造型分综合考虑宏观造型和微观工艺。</w:t>
      </w:r>
    </w:p>
    <w:p w14:paraId="71EC93AE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宏观造型要求结构体系构思新颖、外形美观、构件尺寸比例协调。</w:t>
      </w:r>
    </w:p>
    <w:p w14:paraId="1BEA7F36" w14:textId="77777777" w:rsidR="00072B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微观工艺上要求构件和节点剪裁合理，制作美观，连接可靠。</w:t>
      </w:r>
    </w:p>
    <w:p w14:paraId="0E1EFDFB" w14:textId="77777777" w:rsidR="00072B9A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（二）现场答辩得分（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560244F9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综合考虑模型汇报陈述和回答老师咨询提问两个方面的表现。</w:t>
      </w:r>
    </w:p>
    <w:p w14:paraId="301CE68A" w14:textId="77777777" w:rsidR="00072B9A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（三）模型性能得分（</w:t>
      </w:r>
      <w:r>
        <w:rPr>
          <w:rFonts w:ascii="Times New Roman" w:eastAsia="仿宋_GB2312" w:hAnsi="Times New Roman" w:cs="Times New Roman"/>
          <w:sz w:val="32"/>
          <w:szCs w:val="32"/>
        </w:rPr>
        <w:t>85</w:t>
      </w:r>
      <w:r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5FC50D0E" w14:textId="77777777" w:rsidR="00072B9A" w:rsidRDefault="0000000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模型性能得分</w:t>
      </w:r>
      <w:r>
        <w:rPr>
          <w:rFonts w:ascii="Times New Roman" w:eastAsia="仿宋_GB2312" w:hAnsi="Times New Roman" w:cs="Times New Roman"/>
          <w:i/>
          <w:sz w:val="32"/>
          <w:szCs w:val="32"/>
        </w:rPr>
        <w:t>S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计算方法如式（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）：</w:t>
      </w:r>
    </w:p>
    <w:p w14:paraId="2592B285" w14:textId="77777777" w:rsidR="00072B9A" w:rsidRDefault="00000000">
      <w:pPr>
        <w:pStyle w:val="a3"/>
        <w:ind w:leftChars="0" w:firstLineChars="162" w:firstLine="518"/>
        <w:jc w:val="right"/>
        <w:rPr>
          <w:sz w:val="32"/>
          <w:szCs w:val="32"/>
          <w:vertAlign w:val="superscript"/>
        </w:rPr>
      </w:pPr>
      <w:r>
        <w:rPr>
          <w:i/>
          <w:iCs/>
          <w:sz w:val="32"/>
          <w:szCs w:val="32"/>
        </w:rPr>
        <w:t>S</w:t>
      </w:r>
      <w:r>
        <w:rPr>
          <w:sz w:val="32"/>
          <w:szCs w:val="32"/>
        </w:rPr>
        <w:t>=85</w:t>
      </w:r>
      <w:r>
        <w:rPr>
          <w:rFonts w:eastAsia="仿宋_GB2312"/>
          <w:sz w:val="32"/>
          <w:szCs w:val="32"/>
        </w:rPr>
        <w:t>×</w:t>
      </w:r>
      <w:r>
        <w:rPr>
          <w:i/>
          <w:iCs/>
          <w:sz w:val="32"/>
          <w:szCs w:val="32"/>
        </w:rPr>
        <w:t>C</w:t>
      </w:r>
      <w:r>
        <w:rPr>
          <w:sz w:val="32"/>
          <w:szCs w:val="32"/>
        </w:rPr>
        <w:t>/</w:t>
      </w:r>
      <w:r>
        <w:rPr>
          <w:i/>
          <w:iCs/>
          <w:sz w:val="32"/>
          <w:szCs w:val="32"/>
        </w:rPr>
        <w:t>C</w:t>
      </w:r>
      <w:r>
        <w:rPr>
          <w:sz w:val="32"/>
          <w:szCs w:val="32"/>
          <w:vertAlign w:val="superscript"/>
        </w:rPr>
        <w:t xml:space="preserve">* </w:t>
      </w: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 w14:paraId="07D76964" w14:textId="77777777" w:rsidR="00072B9A" w:rsidRDefault="00000000">
      <w:pPr>
        <w:pStyle w:val="a3"/>
        <w:ind w:leftChars="0" w:left="0"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</w:t>
      </w:r>
      <w:r>
        <w:rPr>
          <w:rFonts w:eastAsia="仿宋_GB2312"/>
          <w:i/>
          <w:sz w:val="32"/>
          <w:szCs w:val="32"/>
        </w:rPr>
        <w:t>C</w:t>
      </w:r>
      <w:r>
        <w:rPr>
          <w:rFonts w:eastAsia="仿宋_GB2312"/>
          <w:iCs/>
          <w:sz w:val="32"/>
          <w:szCs w:val="32"/>
        </w:rPr>
        <w:t>：本队</w:t>
      </w:r>
      <w:r>
        <w:rPr>
          <w:rFonts w:eastAsia="仿宋_GB2312"/>
          <w:sz w:val="32"/>
          <w:szCs w:val="32"/>
        </w:rPr>
        <w:t>模型的性能参</w:t>
      </w:r>
      <w:r>
        <w:rPr>
          <w:rFonts w:eastAsia="仿宋_GB2312" w:hint="eastAsia"/>
          <w:sz w:val="32"/>
          <w:szCs w:val="32"/>
        </w:rPr>
        <w:t>数分值，计算方法如</w:t>
      </w:r>
      <w:r>
        <w:rPr>
          <w:rFonts w:eastAsia="仿宋_GB2312"/>
          <w:sz w:val="32"/>
          <w:szCs w:val="32"/>
        </w:rPr>
        <w:t>式（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：</w:t>
      </w:r>
    </w:p>
    <w:p w14:paraId="6DF2E955" w14:textId="77777777" w:rsidR="00072B9A" w:rsidRDefault="00000000">
      <w:pPr>
        <w:pStyle w:val="a3"/>
        <w:ind w:leftChars="0" w:left="0" w:firstLineChars="0" w:firstLine="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i/>
          <w:iCs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=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/(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 xml:space="preserve">)            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</w:t>
      </w:r>
    </w:p>
    <w:p w14:paraId="1AEE5113" w14:textId="77777777" w:rsidR="00072B9A" w:rsidRDefault="00000000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  <w:vertAlign w:val="superscript"/>
        </w:rPr>
        <w:t>*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按式（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）计算得到的本赛场所有参赛模型</w:t>
      </w:r>
      <w:r>
        <w:rPr>
          <w:rFonts w:eastAsia="仿宋_GB2312" w:hint="eastAsia"/>
          <w:sz w:val="32"/>
          <w:szCs w:val="32"/>
        </w:rPr>
        <w:t>队的</w:t>
      </w:r>
      <w:r>
        <w:rPr>
          <w:rFonts w:eastAsia="仿宋_GB2312"/>
          <w:sz w:val="32"/>
          <w:szCs w:val="32"/>
        </w:rPr>
        <w:t>性能参数</w:t>
      </w:r>
      <w:r>
        <w:rPr>
          <w:rFonts w:eastAsia="仿宋_GB2312" w:hint="eastAsia"/>
          <w:sz w:val="32"/>
          <w:szCs w:val="32"/>
        </w:rPr>
        <w:t>分值的</w:t>
      </w:r>
      <w:r>
        <w:rPr>
          <w:rFonts w:eastAsia="仿宋_GB2312"/>
          <w:sz w:val="32"/>
          <w:szCs w:val="32"/>
        </w:rPr>
        <w:t>最大值；</w:t>
      </w:r>
    </w:p>
    <w:p w14:paraId="43A90EA8" w14:textId="77777777" w:rsidR="00072B9A" w:rsidRDefault="00000000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提示：</w:t>
      </w:r>
      <w:r>
        <w:rPr>
          <w:rFonts w:eastAsia="仿宋_GB2312" w:hint="eastAsia"/>
          <w:sz w:val="32"/>
          <w:szCs w:val="32"/>
        </w:rPr>
        <w:t>式（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）中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 w:hint="eastAsia"/>
          <w:sz w:val="32"/>
          <w:szCs w:val="32"/>
        </w:rPr>
        <w:t>为模型</w:t>
      </w:r>
      <w:r>
        <w:rPr>
          <w:rFonts w:eastAsia="仿宋_GB2312"/>
          <w:sz w:val="32"/>
          <w:szCs w:val="32"/>
        </w:rPr>
        <w:t>计算</w:t>
      </w:r>
      <w:r>
        <w:rPr>
          <w:rFonts w:eastAsia="仿宋_GB2312" w:hint="eastAsia"/>
          <w:sz w:val="32"/>
          <w:szCs w:val="32"/>
        </w:rPr>
        <w:t>高度、</w:t>
      </w:r>
      <w:r>
        <w:rPr>
          <w:rFonts w:eastAsia="仿宋_GB2312"/>
          <w:i/>
          <w:iCs/>
          <w:sz w:val="32"/>
          <w:szCs w:val="32"/>
        </w:rPr>
        <w:t>h</w:t>
      </w:r>
      <w:r>
        <w:rPr>
          <w:rFonts w:eastAsia="仿宋_GB2312"/>
          <w:sz w:val="32"/>
          <w:szCs w:val="32"/>
          <w:vertAlign w:val="subscript"/>
        </w:rPr>
        <w:t>1</w:t>
      </w:r>
      <w:r>
        <w:rPr>
          <w:rFonts w:eastAsia="仿宋_GB2312" w:hint="eastAsia"/>
          <w:sz w:val="32"/>
          <w:szCs w:val="32"/>
        </w:rPr>
        <w:t>为模型首层计算高度、</w:t>
      </w:r>
      <w:r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 w:hint="eastAsia"/>
          <w:iCs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模型</w:t>
      </w:r>
      <w:r>
        <w:rPr>
          <w:rFonts w:eastAsia="仿宋_GB2312"/>
          <w:sz w:val="32"/>
          <w:szCs w:val="32"/>
        </w:rPr>
        <w:t>计算质量</w:t>
      </w:r>
      <w:r>
        <w:rPr>
          <w:rFonts w:eastAsia="仿宋_GB2312" w:hint="eastAsia"/>
          <w:sz w:val="32"/>
          <w:szCs w:val="32"/>
        </w:rPr>
        <w:t>，它们与模型的实际高度、实际质量不一定一致，取值办法按赛题三、四中的相关规定执行</w:t>
      </w:r>
      <w:r>
        <w:rPr>
          <w:rFonts w:eastAsia="仿宋_GB2312"/>
          <w:sz w:val="32"/>
          <w:szCs w:val="32"/>
        </w:rPr>
        <w:t>。</w:t>
      </w:r>
    </w:p>
    <w:p w14:paraId="47A42B2E" w14:textId="77777777" w:rsidR="00072B9A" w:rsidRDefault="00072B9A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</w:p>
    <w:p w14:paraId="00196FFD" w14:textId="77777777" w:rsidR="00072B9A" w:rsidRDefault="00000000">
      <w:pPr>
        <w:pStyle w:val="a3"/>
        <w:spacing w:line="560" w:lineRule="exact"/>
        <w:ind w:leftChars="0" w:left="0" w:firstLineChars="0" w:firstLine="0"/>
        <w:jc w:val="left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展示组：</w:t>
      </w:r>
    </w:p>
    <w:p w14:paraId="6AE9DC14" w14:textId="77777777" w:rsidR="00072B9A" w:rsidRDefault="00000000">
      <w:pPr>
        <w:pStyle w:val="a3"/>
        <w:spacing w:line="560" w:lineRule="exact"/>
        <w:ind w:leftChars="95" w:left="199" w:firstLineChars="62" w:firstLine="199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一、参赛作品要求</w:t>
      </w:r>
    </w:p>
    <w:p w14:paraId="28ACDAB0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参赛作品结构形式、结构所用材料不限，为便于展示和运输，每件结构模型的尺度限定为：最大单向尺寸不得大于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毫米。尺寸超限者，不列为评比对象，只做展示。</w:t>
      </w:r>
    </w:p>
    <w:p w14:paraId="0A4E56F3" w14:textId="33181CD0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展示组模型作品应为反映结构概念的</w:t>
      </w:r>
      <w:r w:rsidR="009C72D6" w:rsidRPr="009C72D6">
        <w:rPr>
          <w:rFonts w:eastAsia="仿宋_GB2312" w:hint="eastAsia"/>
          <w:color w:val="FF0000"/>
          <w:sz w:val="32"/>
          <w:szCs w:val="32"/>
        </w:rPr>
        <w:t>建筑</w:t>
      </w:r>
      <w:r w:rsidRPr="009C72D6">
        <w:rPr>
          <w:rFonts w:eastAsia="仿宋_GB2312"/>
          <w:color w:val="FF0000"/>
          <w:sz w:val="32"/>
          <w:szCs w:val="32"/>
        </w:rPr>
        <w:t>单体作品</w:t>
      </w:r>
      <w:r>
        <w:rPr>
          <w:rFonts w:eastAsia="仿宋_GB2312"/>
          <w:sz w:val="32"/>
          <w:szCs w:val="32"/>
        </w:rPr>
        <w:t>；应以展示力学概念、结构概念、创新思维为主，不宜花费过多</w:t>
      </w:r>
      <w:r>
        <w:rPr>
          <w:rFonts w:eastAsia="仿宋_GB2312"/>
          <w:sz w:val="32"/>
          <w:szCs w:val="32"/>
        </w:rPr>
        <w:lastRenderedPageBreak/>
        <w:t>的经费。鼓励节能减排、循环经济的作品创新思路。</w:t>
      </w:r>
    </w:p>
    <w:p w14:paraId="7A6A66EA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每个作品制作一个作品说明（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纸打印），按照模板介绍作品名称、灵感来源、设计思路或作品特点等。</w:t>
      </w:r>
    </w:p>
    <w:p w14:paraId="5EFB1984" w14:textId="77777777" w:rsidR="00072B9A" w:rsidRDefault="00072B9A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</w:p>
    <w:p w14:paraId="620EB631" w14:textId="77777777" w:rsidR="00072B9A" w:rsidRDefault="00000000">
      <w:pPr>
        <w:pStyle w:val="a3"/>
        <w:spacing w:line="560" w:lineRule="exact"/>
        <w:ind w:leftChars="95" w:left="199" w:firstLineChars="62" w:firstLine="199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二、评分细则</w:t>
      </w:r>
    </w:p>
    <w:p w14:paraId="69705C73" w14:textId="2AC7952A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本次展示组竞赛评审程序如下：</w:t>
      </w:r>
    </w:p>
    <w:p w14:paraId="1697A223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将登记编号完成的所有参赛作品陈列在展示教室，每件作品前面标示作品序号，不得标注作品完成人。</w:t>
      </w:r>
    </w:p>
    <w:p w14:paraId="5233E3F1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每位老师或学生代表（学生代表为各参赛队的队长）发放评审打分表格，作品盲评打分（百分制）完成后在打分表底部签名。</w:t>
      </w:r>
    </w:p>
    <w:p w14:paraId="2BBC7C7A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评分完毕，上交打分表，由会务组对每件作品的各老师或学生代表所给分数进行计算，给出最终评分结果。</w:t>
      </w:r>
    </w:p>
    <w:p w14:paraId="79002BAF" w14:textId="77777777" w:rsidR="00072B9A" w:rsidRDefault="00000000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计算作品得分，学生代表打分在去除一个最高分和一个最低分后，取其平均分，该分值占总得分的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；专家打分直接取其平均分，该分值占总得分的</w:t>
      </w:r>
      <w:r>
        <w:rPr>
          <w:rFonts w:eastAsia="仿宋_GB2312"/>
          <w:sz w:val="32"/>
          <w:szCs w:val="32"/>
        </w:rPr>
        <w:t>70%</w:t>
      </w:r>
      <w:r>
        <w:rPr>
          <w:rFonts w:eastAsia="仿宋_GB2312"/>
          <w:sz w:val="32"/>
          <w:szCs w:val="32"/>
        </w:rPr>
        <w:t>。</w:t>
      </w:r>
    </w:p>
    <w:p w14:paraId="1698D0D6" w14:textId="77777777" w:rsidR="00072B9A" w:rsidRDefault="00072B9A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</w:p>
    <w:sectPr w:rsidR="0007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BCB4" w14:textId="77777777" w:rsidR="00F26D91" w:rsidRDefault="00F26D91" w:rsidP="000C2497">
      <w:pPr>
        <w:rPr>
          <w:rFonts w:hint="eastAsia"/>
        </w:rPr>
      </w:pPr>
      <w:r>
        <w:separator/>
      </w:r>
    </w:p>
  </w:endnote>
  <w:endnote w:type="continuationSeparator" w:id="0">
    <w:p w14:paraId="505D1168" w14:textId="77777777" w:rsidR="00F26D91" w:rsidRDefault="00F26D91" w:rsidP="000C2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2D24" w14:textId="77777777" w:rsidR="00F26D91" w:rsidRDefault="00F26D91" w:rsidP="000C2497">
      <w:pPr>
        <w:rPr>
          <w:rFonts w:hint="eastAsia"/>
        </w:rPr>
      </w:pPr>
      <w:r>
        <w:separator/>
      </w:r>
    </w:p>
  </w:footnote>
  <w:footnote w:type="continuationSeparator" w:id="0">
    <w:p w14:paraId="6B0118EB" w14:textId="77777777" w:rsidR="00F26D91" w:rsidRDefault="00F26D91" w:rsidP="000C24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5"/>
    <w:rsid w:val="00015C1A"/>
    <w:rsid w:val="00072B9A"/>
    <w:rsid w:val="000C2497"/>
    <w:rsid w:val="000E08AC"/>
    <w:rsid w:val="001D6C20"/>
    <w:rsid w:val="00223146"/>
    <w:rsid w:val="0023059A"/>
    <w:rsid w:val="003F4772"/>
    <w:rsid w:val="004C77E5"/>
    <w:rsid w:val="005407A2"/>
    <w:rsid w:val="005D3EC1"/>
    <w:rsid w:val="0065028A"/>
    <w:rsid w:val="006B1B9E"/>
    <w:rsid w:val="0070212E"/>
    <w:rsid w:val="0078584D"/>
    <w:rsid w:val="007B4027"/>
    <w:rsid w:val="008323C3"/>
    <w:rsid w:val="008622B1"/>
    <w:rsid w:val="00866020"/>
    <w:rsid w:val="00880690"/>
    <w:rsid w:val="008C68A6"/>
    <w:rsid w:val="008F3A53"/>
    <w:rsid w:val="00937DFD"/>
    <w:rsid w:val="009A6840"/>
    <w:rsid w:val="009C72D6"/>
    <w:rsid w:val="009D3875"/>
    <w:rsid w:val="00A76D56"/>
    <w:rsid w:val="00AC30B5"/>
    <w:rsid w:val="00AE7402"/>
    <w:rsid w:val="00B042CE"/>
    <w:rsid w:val="00BB0517"/>
    <w:rsid w:val="00C2360D"/>
    <w:rsid w:val="00CA5DC2"/>
    <w:rsid w:val="00CC7F3B"/>
    <w:rsid w:val="00CD153D"/>
    <w:rsid w:val="00D32C0A"/>
    <w:rsid w:val="00DC107B"/>
    <w:rsid w:val="00DC4CED"/>
    <w:rsid w:val="00E513D7"/>
    <w:rsid w:val="00E517A3"/>
    <w:rsid w:val="00F104B5"/>
    <w:rsid w:val="00F26D91"/>
    <w:rsid w:val="16602B32"/>
    <w:rsid w:val="305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B8994"/>
  <w15:docId w15:val="{FAE196C4-4AE9-44C3-BDA0-C821155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正文"/>
    <w:basedOn w:val="a"/>
    <w:uiPriority w:val="99"/>
    <w:qFormat/>
    <w:pPr>
      <w:spacing w:line="360" w:lineRule="auto"/>
      <w:ind w:leftChars="200" w:left="2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Pr>
      <w:color w:val="666666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C2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2497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24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M</dc:creator>
  <cp:lastModifiedBy>tourist</cp:lastModifiedBy>
  <cp:revision>13</cp:revision>
  <dcterms:created xsi:type="dcterms:W3CDTF">2024-09-19T03:30:00Z</dcterms:created>
  <dcterms:modified xsi:type="dcterms:W3CDTF">2025-09-09T02:41:00Z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TemplateDocerSaveRecord">
    <vt:lpwstr>eyJoZGlkIjoiNGQwZmM4NDc0YWRiYWMyYWU5MWY1MDYwMjdmYTlhM2MiLCJ1c2VySWQiOiI4MTk3OTk2NTAifQ==</vt:lpwstr>
  </property>
  <property fmtid="{D5CDD505-2E9C-101B-9397-08002B2CF9AE}" pid="4" name="KSOProductBuildVer">
    <vt:lpwstr>2052-12.1.0.22529</vt:lpwstr>
  </property>
  <property fmtid="{D5CDD505-2E9C-101B-9397-08002B2CF9AE}" pid="5" name="ICV">
    <vt:lpwstr>561B113AE6F34696A9A07B109699068D_12</vt:lpwstr>
  </property>
</Properties>
</file>